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08" w:type="dxa"/>
        <w:tblInd w:w="-294" w:type="dxa"/>
        <w:tblLayout w:type="fixed"/>
        <w:tblLook w:val="04A0" w:firstRow="1" w:lastRow="0" w:firstColumn="1" w:lastColumn="0" w:noHBand="0" w:noVBand="1"/>
      </w:tblPr>
      <w:tblGrid>
        <w:gridCol w:w="2274"/>
        <w:gridCol w:w="1134"/>
        <w:gridCol w:w="6100"/>
      </w:tblGrid>
      <w:tr w:rsidR="004D1451" w:rsidRPr="004D1451" w14:paraId="5D7BD552" w14:textId="77777777" w:rsidTr="00257997">
        <w:tc>
          <w:tcPr>
            <w:tcW w:w="9508" w:type="dxa"/>
            <w:gridSpan w:val="3"/>
            <w:tcBorders>
              <w:bottom w:val="single" w:sz="4" w:space="0" w:color="auto"/>
            </w:tcBorders>
            <w:shd w:val="clear" w:color="auto" w:fill="BFBFBF" w:themeFill="background1" w:themeFillShade="BF"/>
          </w:tcPr>
          <w:p w14:paraId="799B7F9E" w14:textId="77777777" w:rsidR="003C0C12" w:rsidRPr="004D1451" w:rsidRDefault="003C0C12" w:rsidP="00257997">
            <w:pPr>
              <w:rPr>
                <w:b/>
                <w:sz w:val="28"/>
                <w:szCs w:val="28"/>
              </w:rPr>
            </w:pPr>
            <w:r w:rsidRPr="004D1451">
              <w:rPr>
                <w:b/>
                <w:sz w:val="28"/>
                <w:szCs w:val="28"/>
              </w:rPr>
              <w:t>1.</w:t>
            </w:r>
            <w:r w:rsidRPr="004D1451">
              <w:rPr>
                <w:b/>
                <w:sz w:val="28"/>
                <w:szCs w:val="28"/>
              </w:rPr>
              <w:tab/>
              <w:t>IDENTIFICATION OF THE MATERIAL AND SUPPLIER</w:t>
            </w:r>
          </w:p>
        </w:tc>
      </w:tr>
      <w:tr w:rsidR="004D1451" w:rsidRPr="004D1451" w14:paraId="6D4CD6A3" w14:textId="77777777" w:rsidTr="00257997">
        <w:tc>
          <w:tcPr>
            <w:tcW w:w="9508" w:type="dxa"/>
            <w:gridSpan w:val="3"/>
            <w:tcBorders>
              <w:top w:val="single" w:sz="4" w:space="0" w:color="auto"/>
              <w:left w:val="nil"/>
              <w:bottom w:val="nil"/>
              <w:right w:val="nil"/>
            </w:tcBorders>
          </w:tcPr>
          <w:p w14:paraId="72B38D9E" w14:textId="77777777" w:rsidR="003C0C12" w:rsidRPr="004D1451" w:rsidRDefault="003C0C12" w:rsidP="00257997">
            <w:pPr>
              <w:rPr>
                <w:sz w:val="20"/>
                <w:szCs w:val="20"/>
              </w:rPr>
            </w:pPr>
          </w:p>
        </w:tc>
      </w:tr>
      <w:tr w:rsidR="004D1451" w:rsidRPr="004D1451" w14:paraId="73D50511" w14:textId="77777777" w:rsidTr="002D252A">
        <w:tc>
          <w:tcPr>
            <w:tcW w:w="3408" w:type="dxa"/>
            <w:gridSpan w:val="2"/>
            <w:tcBorders>
              <w:top w:val="nil"/>
              <w:left w:val="nil"/>
              <w:bottom w:val="nil"/>
              <w:right w:val="nil"/>
            </w:tcBorders>
          </w:tcPr>
          <w:p w14:paraId="37D32F50" w14:textId="77777777" w:rsidR="003C0C12" w:rsidRPr="004D1451" w:rsidRDefault="003C0C12" w:rsidP="00257997">
            <w:pPr>
              <w:rPr>
                <w:b/>
                <w:sz w:val="20"/>
                <w:szCs w:val="20"/>
              </w:rPr>
            </w:pPr>
            <w:r w:rsidRPr="004D1451">
              <w:rPr>
                <w:b/>
                <w:sz w:val="20"/>
                <w:szCs w:val="20"/>
              </w:rPr>
              <w:t>Product name:</w:t>
            </w:r>
          </w:p>
        </w:tc>
        <w:tc>
          <w:tcPr>
            <w:tcW w:w="6100" w:type="dxa"/>
            <w:tcBorders>
              <w:top w:val="nil"/>
              <w:left w:val="nil"/>
              <w:bottom w:val="nil"/>
              <w:right w:val="nil"/>
            </w:tcBorders>
          </w:tcPr>
          <w:p w14:paraId="3BCAF2E5" w14:textId="2B3B1B83" w:rsidR="003C0C12" w:rsidRPr="004D1451" w:rsidRDefault="004D1451" w:rsidP="00AE5A6A">
            <w:pPr>
              <w:tabs>
                <w:tab w:val="left" w:pos="2835"/>
                <w:tab w:val="left" w:pos="3119"/>
              </w:tabs>
              <w:rPr>
                <w:rFonts w:cs="Arial"/>
                <w:b/>
              </w:rPr>
            </w:pPr>
            <w:bookmarkStart w:id="0" w:name="_Hlk184041801"/>
            <w:proofErr w:type="spellStart"/>
            <w:r w:rsidRPr="004D1451">
              <w:rPr>
                <w:rFonts w:cs="Arial"/>
                <w:b/>
              </w:rPr>
              <w:t>Sabakem</w:t>
            </w:r>
            <w:proofErr w:type="spellEnd"/>
            <w:r w:rsidRPr="004D1451">
              <w:rPr>
                <w:rFonts w:cs="Arial"/>
                <w:b/>
              </w:rPr>
              <w:t xml:space="preserve"> </w:t>
            </w:r>
            <w:proofErr w:type="spellStart"/>
            <w:r w:rsidRPr="004D1451">
              <w:rPr>
                <w:rFonts w:cs="Arial"/>
                <w:b/>
              </w:rPr>
              <w:t>Sabacor</w:t>
            </w:r>
            <w:proofErr w:type="spellEnd"/>
            <w:r w:rsidRPr="004D1451">
              <w:rPr>
                <w:rFonts w:cs="Arial"/>
                <w:b/>
              </w:rPr>
              <w:t xml:space="preserve"> 350WG Insecticide</w:t>
            </w:r>
            <w:bookmarkEnd w:id="0"/>
          </w:p>
        </w:tc>
      </w:tr>
      <w:tr w:rsidR="004D1451" w:rsidRPr="004D1451" w14:paraId="08E10971" w14:textId="77777777" w:rsidTr="002D252A">
        <w:tc>
          <w:tcPr>
            <w:tcW w:w="3408" w:type="dxa"/>
            <w:gridSpan w:val="2"/>
            <w:tcBorders>
              <w:top w:val="nil"/>
              <w:left w:val="nil"/>
              <w:bottom w:val="nil"/>
              <w:right w:val="nil"/>
            </w:tcBorders>
          </w:tcPr>
          <w:p w14:paraId="4E306120" w14:textId="77777777" w:rsidR="003C0C12" w:rsidRPr="004D1451" w:rsidRDefault="003C0C12" w:rsidP="00257997">
            <w:pPr>
              <w:rPr>
                <w:b/>
                <w:sz w:val="20"/>
                <w:szCs w:val="20"/>
              </w:rPr>
            </w:pPr>
            <w:r w:rsidRPr="004D1451">
              <w:rPr>
                <w:b/>
                <w:sz w:val="20"/>
                <w:szCs w:val="20"/>
              </w:rPr>
              <w:t>Other means of identification</w:t>
            </w:r>
          </w:p>
        </w:tc>
        <w:tc>
          <w:tcPr>
            <w:tcW w:w="6100" w:type="dxa"/>
            <w:tcBorders>
              <w:top w:val="nil"/>
              <w:left w:val="nil"/>
              <w:bottom w:val="nil"/>
              <w:right w:val="nil"/>
            </w:tcBorders>
          </w:tcPr>
          <w:p w14:paraId="310ADD85" w14:textId="6BB57BC0" w:rsidR="003C0C12" w:rsidRPr="004D1451" w:rsidRDefault="0095293F" w:rsidP="00257997">
            <w:pPr>
              <w:tabs>
                <w:tab w:val="left" w:pos="2835"/>
                <w:tab w:val="left" w:pos="3119"/>
              </w:tabs>
              <w:rPr>
                <w:rFonts w:cs="Arial"/>
                <w:bCs/>
                <w:sz w:val="20"/>
                <w:szCs w:val="20"/>
              </w:rPr>
            </w:pPr>
            <w:r w:rsidRPr="004D1451">
              <w:rPr>
                <w:rFonts w:cs="Arial"/>
                <w:bCs/>
                <w:sz w:val="20"/>
                <w:szCs w:val="20"/>
              </w:rPr>
              <w:t>Water dispersible granule</w:t>
            </w:r>
            <w:r w:rsidR="00756694" w:rsidRPr="004D1451">
              <w:rPr>
                <w:rFonts w:cs="Arial"/>
                <w:bCs/>
                <w:sz w:val="20"/>
                <w:szCs w:val="20"/>
              </w:rPr>
              <w:t xml:space="preserve"> containing </w:t>
            </w:r>
            <w:r w:rsidR="004D1451" w:rsidRPr="004D1451">
              <w:rPr>
                <w:rFonts w:cs="Arial"/>
                <w:bCs/>
                <w:sz w:val="20"/>
                <w:szCs w:val="20"/>
              </w:rPr>
              <w:t>chlorantraniliprole</w:t>
            </w:r>
            <w:r w:rsidR="004D1451" w:rsidRPr="004D1451">
              <w:rPr>
                <w:rFonts w:cs="Arial"/>
                <w:bCs/>
                <w:sz w:val="20"/>
                <w:szCs w:val="20"/>
              </w:rPr>
              <w:tab/>
            </w:r>
          </w:p>
        </w:tc>
      </w:tr>
      <w:tr w:rsidR="004D1451" w:rsidRPr="004D1451" w14:paraId="083D8C80" w14:textId="77777777" w:rsidTr="002D252A">
        <w:tc>
          <w:tcPr>
            <w:tcW w:w="3408" w:type="dxa"/>
            <w:gridSpan w:val="2"/>
            <w:tcBorders>
              <w:top w:val="nil"/>
              <w:left w:val="nil"/>
              <w:bottom w:val="nil"/>
              <w:right w:val="nil"/>
            </w:tcBorders>
          </w:tcPr>
          <w:p w14:paraId="3C33EA86" w14:textId="77777777" w:rsidR="003C0C12" w:rsidRPr="004D1451" w:rsidRDefault="003C0C12" w:rsidP="00257997">
            <w:pPr>
              <w:rPr>
                <w:b/>
                <w:sz w:val="20"/>
                <w:szCs w:val="20"/>
              </w:rPr>
            </w:pPr>
            <w:r w:rsidRPr="004D1451">
              <w:rPr>
                <w:b/>
                <w:sz w:val="20"/>
                <w:szCs w:val="20"/>
              </w:rPr>
              <w:t>Recommended use of the chemical and restrictions on use:</w:t>
            </w:r>
          </w:p>
        </w:tc>
        <w:tc>
          <w:tcPr>
            <w:tcW w:w="6100" w:type="dxa"/>
            <w:tcBorders>
              <w:top w:val="nil"/>
              <w:left w:val="nil"/>
              <w:bottom w:val="nil"/>
              <w:right w:val="nil"/>
            </w:tcBorders>
          </w:tcPr>
          <w:p w14:paraId="2EB8F28B" w14:textId="1C8569DA" w:rsidR="003C0C12" w:rsidRPr="004D1451" w:rsidRDefault="00756694" w:rsidP="00257997">
            <w:pPr>
              <w:rPr>
                <w:sz w:val="20"/>
                <w:szCs w:val="20"/>
              </w:rPr>
            </w:pPr>
            <w:r w:rsidRPr="004D1451">
              <w:rPr>
                <w:sz w:val="20"/>
                <w:szCs w:val="20"/>
              </w:rPr>
              <w:t xml:space="preserve">Agricultural </w:t>
            </w:r>
            <w:r w:rsidR="004D1451" w:rsidRPr="004D1451">
              <w:rPr>
                <w:sz w:val="20"/>
                <w:szCs w:val="20"/>
              </w:rPr>
              <w:t>insecticide</w:t>
            </w:r>
            <w:r w:rsidRPr="004D1451">
              <w:rPr>
                <w:sz w:val="20"/>
                <w:szCs w:val="20"/>
              </w:rPr>
              <w:t xml:space="preserve"> for use as described on the product label.</w:t>
            </w:r>
          </w:p>
        </w:tc>
      </w:tr>
      <w:tr w:rsidR="004D1451" w:rsidRPr="004D1451" w14:paraId="2C2CE53F" w14:textId="77777777" w:rsidTr="002D252A">
        <w:tc>
          <w:tcPr>
            <w:tcW w:w="3408" w:type="dxa"/>
            <w:gridSpan w:val="2"/>
            <w:tcBorders>
              <w:top w:val="nil"/>
              <w:left w:val="nil"/>
              <w:bottom w:val="nil"/>
              <w:right w:val="nil"/>
            </w:tcBorders>
          </w:tcPr>
          <w:p w14:paraId="3C43C159" w14:textId="77777777" w:rsidR="003C0C12" w:rsidRPr="004D1451" w:rsidRDefault="003C0C12" w:rsidP="00257997">
            <w:pPr>
              <w:rPr>
                <w:b/>
                <w:sz w:val="20"/>
                <w:szCs w:val="20"/>
              </w:rPr>
            </w:pPr>
            <w:r w:rsidRPr="004D1451">
              <w:rPr>
                <w:b/>
                <w:sz w:val="20"/>
                <w:szCs w:val="20"/>
              </w:rPr>
              <w:t>Supplier:</w:t>
            </w:r>
          </w:p>
        </w:tc>
        <w:tc>
          <w:tcPr>
            <w:tcW w:w="6100" w:type="dxa"/>
            <w:tcBorders>
              <w:top w:val="nil"/>
              <w:left w:val="nil"/>
              <w:bottom w:val="nil"/>
              <w:right w:val="nil"/>
            </w:tcBorders>
            <w:shd w:val="clear" w:color="auto" w:fill="auto"/>
          </w:tcPr>
          <w:p w14:paraId="0E5D4BAD" w14:textId="77777777" w:rsidR="003C0C12" w:rsidRPr="004D1451" w:rsidRDefault="003C0C12" w:rsidP="00257997">
            <w:pPr>
              <w:rPr>
                <w:bCs/>
                <w:sz w:val="20"/>
                <w:szCs w:val="20"/>
              </w:rPr>
            </w:pPr>
            <w:proofErr w:type="spellStart"/>
            <w:r w:rsidRPr="004D1451">
              <w:rPr>
                <w:bCs/>
                <w:sz w:val="20"/>
                <w:szCs w:val="20"/>
              </w:rPr>
              <w:t>Sabakem</w:t>
            </w:r>
            <w:proofErr w:type="spellEnd"/>
            <w:r w:rsidRPr="004D1451">
              <w:rPr>
                <w:bCs/>
                <w:sz w:val="20"/>
                <w:szCs w:val="20"/>
              </w:rPr>
              <w:t xml:space="preserve"> Pty Ltd</w:t>
            </w:r>
          </w:p>
        </w:tc>
      </w:tr>
      <w:tr w:rsidR="004D1451" w:rsidRPr="004D1451" w14:paraId="26537CB0" w14:textId="77777777" w:rsidTr="002D252A">
        <w:tc>
          <w:tcPr>
            <w:tcW w:w="3408" w:type="dxa"/>
            <w:gridSpan w:val="2"/>
            <w:tcBorders>
              <w:top w:val="nil"/>
              <w:left w:val="nil"/>
              <w:bottom w:val="nil"/>
              <w:right w:val="nil"/>
            </w:tcBorders>
          </w:tcPr>
          <w:p w14:paraId="51635A9B" w14:textId="77777777" w:rsidR="003C0C12" w:rsidRPr="004D1451" w:rsidRDefault="003C0C12" w:rsidP="00257997">
            <w:pPr>
              <w:rPr>
                <w:b/>
                <w:sz w:val="20"/>
                <w:szCs w:val="20"/>
              </w:rPr>
            </w:pPr>
            <w:r w:rsidRPr="004D1451">
              <w:rPr>
                <w:b/>
                <w:sz w:val="20"/>
                <w:szCs w:val="20"/>
              </w:rPr>
              <w:t>Street address:</w:t>
            </w:r>
          </w:p>
        </w:tc>
        <w:tc>
          <w:tcPr>
            <w:tcW w:w="6100" w:type="dxa"/>
            <w:tcBorders>
              <w:top w:val="nil"/>
              <w:left w:val="nil"/>
              <w:bottom w:val="nil"/>
              <w:right w:val="nil"/>
            </w:tcBorders>
            <w:shd w:val="clear" w:color="auto" w:fill="auto"/>
          </w:tcPr>
          <w:p w14:paraId="6B97D967" w14:textId="77777777" w:rsidR="003C0C12" w:rsidRPr="004D1451" w:rsidRDefault="003C0C12" w:rsidP="00257997">
            <w:pPr>
              <w:rPr>
                <w:bCs/>
                <w:sz w:val="20"/>
                <w:szCs w:val="20"/>
              </w:rPr>
            </w:pPr>
            <w:r w:rsidRPr="004D1451">
              <w:rPr>
                <w:bCs/>
                <w:sz w:val="20"/>
                <w:szCs w:val="20"/>
              </w:rPr>
              <w:t>Suite 809, Level 8, 2 Queen St</w:t>
            </w:r>
          </w:p>
          <w:p w14:paraId="3B7C303E" w14:textId="77777777" w:rsidR="003C0C12" w:rsidRPr="004D1451" w:rsidRDefault="003C0C12" w:rsidP="00257997">
            <w:pPr>
              <w:rPr>
                <w:bCs/>
                <w:sz w:val="20"/>
                <w:szCs w:val="20"/>
              </w:rPr>
            </w:pPr>
            <w:r w:rsidRPr="004D1451">
              <w:rPr>
                <w:bCs/>
                <w:sz w:val="20"/>
                <w:szCs w:val="20"/>
              </w:rPr>
              <w:t>Melbourne VIC 3000 Australia</w:t>
            </w:r>
          </w:p>
        </w:tc>
      </w:tr>
      <w:tr w:rsidR="004D1451" w:rsidRPr="004D1451" w14:paraId="742BC96A" w14:textId="77777777" w:rsidTr="002D252A">
        <w:tc>
          <w:tcPr>
            <w:tcW w:w="3408" w:type="dxa"/>
            <w:gridSpan w:val="2"/>
            <w:tcBorders>
              <w:top w:val="nil"/>
              <w:left w:val="nil"/>
              <w:bottom w:val="nil"/>
              <w:right w:val="nil"/>
            </w:tcBorders>
          </w:tcPr>
          <w:p w14:paraId="6BE32E52" w14:textId="77777777" w:rsidR="003C0C12" w:rsidRPr="004D1451" w:rsidRDefault="003C0C12" w:rsidP="00257997">
            <w:pPr>
              <w:rPr>
                <w:b/>
                <w:sz w:val="20"/>
                <w:szCs w:val="20"/>
              </w:rPr>
            </w:pPr>
            <w:r w:rsidRPr="004D1451">
              <w:rPr>
                <w:b/>
                <w:sz w:val="20"/>
                <w:szCs w:val="20"/>
              </w:rPr>
              <w:t>Telephone no.:</w:t>
            </w:r>
          </w:p>
        </w:tc>
        <w:tc>
          <w:tcPr>
            <w:tcW w:w="6100" w:type="dxa"/>
            <w:tcBorders>
              <w:top w:val="nil"/>
              <w:left w:val="nil"/>
              <w:bottom w:val="nil"/>
              <w:right w:val="nil"/>
            </w:tcBorders>
            <w:shd w:val="clear" w:color="auto" w:fill="auto"/>
          </w:tcPr>
          <w:p w14:paraId="0574FD73" w14:textId="77777777" w:rsidR="003C0C12" w:rsidRPr="004D1451" w:rsidRDefault="003C0C12" w:rsidP="00257997">
            <w:pPr>
              <w:rPr>
                <w:bCs/>
                <w:sz w:val="20"/>
                <w:szCs w:val="20"/>
              </w:rPr>
            </w:pPr>
            <w:r w:rsidRPr="004D1451">
              <w:rPr>
                <w:bCs/>
                <w:sz w:val="20"/>
                <w:szCs w:val="20"/>
              </w:rPr>
              <w:t>03 9629 3979</w:t>
            </w:r>
          </w:p>
        </w:tc>
      </w:tr>
      <w:tr w:rsidR="004D1451" w:rsidRPr="004D1451" w14:paraId="188834BA" w14:textId="77777777" w:rsidTr="002D252A">
        <w:tc>
          <w:tcPr>
            <w:tcW w:w="3408" w:type="dxa"/>
            <w:gridSpan w:val="2"/>
            <w:tcBorders>
              <w:top w:val="nil"/>
              <w:left w:val="nil"/>
              <w:bottom w:val="nil"/>
              <w:right w:val="nil"/>
            </w:tcBorders>
          </w:tcPr>
          <w:p w14:paraId="4EDAE0E4" w14:textId="77777777" w:rsidR="003C0C12" w:rsidRPr="004D1451" w:rsidRDefault="003C0C12" w:rsidP="00257997">
            <w:pPr>
              <w:rPr>
                <w:b/>
                <w:sz w:val="20"/>
                <w:szCs w:val="20"/>
              </w:rPr>
            </w:pPr>
            <w:r w:rsidRPr="004D1451">
              <w:rPr>
                <w:b/>
                <w:sz w:val="20"/>
                <w:szCs w:val="20"/>
              </w:rPr>
              <w:t>Website:</w:t>
            </w:r>
          </w:p>
        </w:tc>
        <w:tc>
          <w:tcPr>
            <w:tcW w:w="6100" w:type="dxa"/>
            <w:tcBorders>
              <w:top w:val="nil"/>
              <w:left w:val="nil"/>
              <w:bottom w:val="nil"/>
              <w:right w:val="nil"/>
            </w:tcBorders>
            <w:shd w:val="clear" w:color="auto" w:fill="auto"/>
          </w:tcPr>
          <w:p w14:paraId="3DF26E8F" w14:textId="77777777" w:rsidR="003C0C12" w:rsidRPr="004D1451" w:rsidRDefault="003C0C12" w:rsidP="00257997">
            <w:pPr>
              <w:rPr>
                <w:bCs/>
                <w:sz w:val="20"/>
                <w:szCs w:val="20"/>
              </w:rPr>
            </w:pPr>
            <w:hyperlink r:id="rId11" w:history="1">
              <w:r w:rsidRPr="004D1451">
                <w:rPr>
                  <w:rStyle w:val="Hyperlink"/>
                  <w:bCs/>
                  <w:color w:val="auto"/>
                  <w:sz w:val="20"/>
                  <w:szCs w:val="20"/>
                </w:rPr>
                <w:t>www.sabakem.com</w:t>
              </w:r>
            </w:hyperlink>
          </w:p>
        </w:tc>
      </w:tr>
      <w:tr w:rsidR="004D1451" w:rsidRPr="004D1451" w14:paraId="17885803" w14:textId="77777777" w:rsidTr="002D252A">
        <w:tc>
          <w:tcPr>
            <w:tcW w:w="3408" w:type="dxa"/>
            <w:gridSpan w:val="2"/>
            <w:tcBorders>
              <w:top w:val="nil"/>
              <w:left w:val="nil"/>
              <w:bottom w:val="nil"/>
              <w:right w:val="nil"/>
            </w:tcBorders>
          </w:tcPr>
          <w:p w14:paraId="3C5B6FB4" w14:textId="77777777" w:rsidR="003C0C12" w:rsidRPr="004D1451" w:rsidRDefault="003C0C12" w:rsidP="00257997">
            <w:pPr>
              <w:rPr>
                <w:b/>
                <w:sz w:val="20"/>
                <w:szCs w:val="20"/>
              </w:rPr>
            </w:pPr>
            <w:r w:rsidRPr="004D1451">
              <w:rPr>
                <w:b/>
                <w:sz w:val="20"/>
                <w:szCs w:val="20"/>
              </w:rPr>
              <w:t>Emergency telephone:</w:t>
            </w:r>
          </w:p>
        </w:tc>
        <w:tc>
          <w:tcPr>
            <w:tcW w:w="6100" w:type="dxa"/>
            <w:tcBorders>
              <w:top w:val="nil"/>
              <w:left w:val="nil"/>
              <w:bottom w:val="nil"/>
              <w:right w:val="nil"/>
            </w:tcBorders>
            <w:shd w:val="clear" w:color="auto" w:fill="auto"/>
          </w:tcPr>
          <w:p w14:paraId="1AD925B5" w14:textId="77777777" w:rsidR="003C0C12" w:rsidRPr="004D1451" w:rsidRDefault="003C0C12" w:rsidP="00257997">
            <w:pPr>
              <w:rPr>
                <w:bCs/>
                <w:sz w:val="20"/>
                <w:szCs w:val="20"/>
              </w:rPr>
            </w:pPr>
            <w:r w:rsidRPr="004D1451">
              <w:rPr>
                <w:bCs/>
                <w:sz w:val="20"/>
                <w:szCs w:val="20"/>
              </w:rPr>
              <w:t>Poisons Information Centre 13 11 26 (24 hours)</w:t>
            </w:r>
          </w:p>
        </w:tc>
      </w:tr>
      <w:tr w:rsidR="004D1451" w:rsidRPr="004D1451" w14:paraId="28785E49" w14:textId="77777777" w:rsidTr="002D252A">
        <w:tc>
          <w:tcPr>
            <w:tcW w:w="3408" w:type="dxa"/>
            <w:gridSpan w:val="2"/>
            <w:tcBorders>
              <w:top w:val="nil"/>
              <w:left w:val="nil"/>
              <w:bottom w:val="single" w:sz="4" w:space="0" w:color="auto"/>
              <w:right w:val="nil"/>
            </w:tcBorders>
          </w:tcPr>
          <w:p w14:paraId="64A53AF6" w14:textId="77777777" w:rsidR="003C0C12" w:rsidRPr="004D1451" w:rsidRDefault="003C0C12" w:rsidP="00257997">
            <w:pPr>
              <w:rPr>
                <w:color w:val="FF0000"/>
                <w:sz w:val="20"/>
                <w:szCs w:val="20"/>
              </w:rPr>
            </w:pPr>
          </w:p>
        </w:tc>
        <w:tc>
          <w:tcPr>
            <w:tcW w:w="6100" w:type="dxa"/>
            <w:tcBorders>
              <w:top w:val="nil"/>
              <w:left w:val="nil"/>
              <w:bottom w:val="single" w:sz="4" w:space="0" w:color="auto"/>
              <w:right w:val="nil"/>
            </w:tcBorders>
          </w:tcPr>
          <w:p w14:paraId="31D3E156" w14:textId="77777777" w:rsidR="003C0C12" w:rsidRPr="004D1451" w:rsidRDefault="003C0C12" w:rsidP="00257997">
            <w:pPr>
              <w:rPr>
                <w:color w:val="FF0000"/>
                <w:sz w:val="20"/>
                <w:szCs w:val="20"/>
              </w:rPr>
            </w:pPr>
          </w:p>
        </w:tc>
      </w:tr>
      <w:tr w:rsidR="004D1451" w:rsidRPr="004D1451" w14:paraId="3D2D72ED" w14:textId="77777777" w:rsidTr="00257997">
        <w:tc>
          <w:tcPr>
            <w:tcW w:w="9508" w:type="dxa"/>
            <w:gridSpan w:val="3"/>
            <w:tcBorders>
              <w:top w:val="single" w:sz="4" w:space="0" w:color="auto"/>
              <w:bottom w:val="single" w:sz="4" w:space="0" w:color="auto"/>
            </w:tcBorders>
            <w:shd w:val="clear" w:color="auto" w:fill="BFBFBF" w:themeFill="background1" w:themeFillShade="BF"/>
          </w:tcPr>
          <w:p w14:paraId="2CC5D948" w14:textId="77777777" w:rsidR="003C0C12" w:rsidRPr="004D1451" w:rsidRDefault="003C0C12" w:rsidP="00257997">
            <w:pPr>
              <w:rPr>
                <w:b/>
                <w:color w:val="FF0000"/>
                <w:sz w:val="28"/>
                <w:szCs w:val="28"/>
              </w:rPr>
            </w:pPr>
            <w:r w:rsidRPr="004D1451">
              <w:rPr>
                <w:b/>
                <w:sz w:val="28"/>
                <w:szCs w:val="28"/>
              </w:rPr>
              <w:t xml:space="preserve">2. </w:t>
            </w:r>
            <w:r w:rsidRPr="004D1451">
              <w:rPr>
                <w:b/>
                <w:sz w:val="28"/>
                <w:szCs w:val="28"/>
              </w:rPr>
              <w:tab/>
              <w:t>HAZARDS IDENTIFICATION</w:t>
            </w:r>
          </w:p>
        </w:tc>
      </w:tr>
      <w:tr w:rsidR="004D1451" w:rsidRPr="004D1451" w14:paraId="4DD64EF2" w14:textId="77777777" w:rsidTr="00257997">
        <w:tc>
          <w:tcPr>
            <w:tcW w:w="9508" w:type="dxa"/>
            <w:gridSpan w:val="3"/>
            <w:tcBorders>
              <w:top w:val="single" w:sz="4" w:space="0" w:color="auto"/>
              <w:left w:val="nil"/>
              <w:bottom w:val="nil"/>
              <w:right w:val="nil"/>
            </w:tcBorders>
          </w:tcPr>
          <w:p w14:paraId="139ECAC9" w14:textId="77777777" w:rsidR="003C0C12" w:rsidRPr="00577D8B" w:rsidRDefault="003C0C12" w:rsidP="00257997">
            <w:pPr>
              <w:rPr>
                <w:sz w:val="20"/>
                <w:szCs w:val="20"/>
              </w:rPr>
            </w:pPr>
          </w:p>
        </w:tc>
      </w:tr>
      <w:tr w:rsidR="004D1451" w:rsidRPr="004D1451" w14:paraId="6F728537" w14:textId="77777777" w:rsidTr="002D252A">
        <w:tc>
          <w:tcPr>
            <w:tcW w:w="2274" w:type="dxa"/>
            <w:tcBorders>
              <w:top w:val="nil"/>
              <w:left w:val="nil"/>
              <w:bottom w:val="nil"/>
              <w:right w:val="nil"/>
            </w:tcBorders>
          </w:tcPr>
          <w:p w14:paraId="319F7028" w14:textId="77777777" w:rsidR="003C0C12" w:rsidRPr="00577D8B" w:rsidRDefault="003C0C12" w:rsidP="00257997">
            <w:pPr>
              <w:rPr>
                <w:b/>
                <w:sz w:val="20"/>
                <w:szCs w:val="20"/>
              </w:rPr>
            </w:pPr>
            <w:r w:rsidRPr="00577D8B">
              <w:rPr>
                <w:b/>
                <w:sz w:val="20"/>
                <w:szCs w:val="20"/>
              </w:rPr>
              <w:t>Classification of the substance mixture:</w:t>
            </w:r>
          </w:p>
        </w:tc>
        <w:tc>
          <w:tcPr>
            <w:tcW w:w="7234" w:type="dxa"/>
            <w:gridSpan w:val="2"/>
            <w:tcBorders>
              <w:top w:val="nil"/>
              <w:left w:val="nil"/>
              <w:bottom w:val="nil"/>
              <w:right w:val="nil"/>
            </w:tcBorders>
          </w:tcPr>
          <w:p w14:paraId="794711A7" w14:textId="7BDEB8D0" w:rsidR="003C0C12" w:rsidRPr="00577D8B" w:rsidRDefault="003C0C12" w:rsidP="00257997">
            <w:pPr>
              <w:rPr>
                <w:sz w:val="20"/>
                <w:szCs w:val="20"/>
              </w:rPr>
            </w:pPr>
            <w:r w:rsidRPr="00577D8B">
              <w:rPr>
                <w:sz w:val="20"/>
                <w:szCs w:val="20"/>
              </w:rPr>
              <w:t xml:space="preserve">This material is </w:t>
            </w:r>
            <w:r w:rsidR="00577D8B" w:rsidRPr="00577D8B">
              <w:rPr>
                <w:sz w:val="20"/>
                <w:szCs w:val="20"/>
              </w:rPr>
              <w:t xml:space="preserve">NOT </w:t>
            </w:r>
            <w:r w:rsidRPr="00577D8B">
              <w:rPr>
                <w:sz w:val="20"/>
                <w:szCs w:val="20"/>
              </w:rPr>
              <w:t xml:space="preserve">hazardous according to the Globally Harmonised System of Classification and Labelling of Chemicals (GHS) and Safe Work </w:t>
            </w:r>
            <w:proofErr w:type="gramStart"/>
            <w:r w:rsidRPr="00577D8B">
              <w:rPr>
                <w:sz w:val="20"/>
                <w:szCs w:val="20"/>
              </w:rPr>
              <w:t>Australia;</w:t>
            </w:r>
            <w:proofErr w:type="gramEnd"/>
            <w:r w:rsidRPr="00577D8B">
              <w:rPr>
                <w:sz w:val="20"/>
                <w:szCs w:val="20"/>
              </w:rPr>
              <w:t xml:space="preserve"> HAZARDOUS SUBSTANCE.</w:t>
            </w:r>
          </w:p>
          <w:p w14:paraId="2DA3473D" w14:textId="77777777" w:rsidR="0018375A" w:rsidRPr="00577D8B" w:rsidRDefault="0018375A" w:rsidP="00257997">
            <w:pPr>
              <w:rPr>
                <w:sz w:val="20"/>
                <w:szCs w:val="20"/>
              </w:rPr>
            </w:pPr>
          </w:p>
          <w:p w14:paraId="23DA5CC4" w14:textId="795C2A60" w:rsidR="003C0C12" w:rsidRPr="00577D8B" w:rsidRDefault="003C0C12" w:rsidP="005B41F6">
            <w:pPr>
              <w:jc w:val="both"/>
              <w:rPr>
                <w:b/>
                <w:bCs/>
                <w:sz w:val="20"/>
                <w:szCs w:val="20"/>
              </w:rPr>
            </w:pPr>
            <w:r w:rsidRPr="00577D8B">
              <w:rPr>
                <w:b/>
                <w:bCs/>
                <w:sz w:val="20"/>
                <w:szCs w:val="20"/>
              </w:rPr>
              <w:t>The following environment hazard categories fall outside the scope of the Workplace Health and Safety Regulations</w:t>
            </w:r>
            <w:r w:rsidR="005B41F6" w:rsidRPr="00577D8B">
              <w:rPr>
                <w:b/>
                <w:bCs/>
                <w:sz w:val="20"/>
                <w:szCs w:val="20"/>
              </w:rPr>
              <w:t>:</w:t>
            </w:r>
          </w:p>
          <w:p w14:paraId="0B259649" w14:textId="13D981E6" w:rsidR="003C0C12" w:rsidRPr="00577D8B" w:rsidRDefault="003C0C12" w:rsidP="00257997">
            <w:pPr>
              <w:rPr>
                <w:sz w:val="20"/>
                <w:szCs w:val="20"/>
              </w:rPr>
            </w:pPr>
            <w:r w:rsidRPr="00577D8B">
              <w:rPr>
                <w:sz w:val="20"/>
                <w:szCs w:val="20"/>
              </w:rPr>
              <w:t xml:space="preserve">Aquatic acute toxicity – Category </w:t>
            </w:r>
            <w:r w:rsidR="00F47C1B" w:rsidRPr="00577D8B">
              <w:rPr>
                <w:sz w:val="20"/>
                <w:szCs w:val="20"/>
              </w:rPr>
              <w:t>1</w:t>
            </w:r>
          </w:p>
          <w:p w14:paraId="3C032225" w14:textId="0E01BED0" w:rsidR="003C0C12" w:rsidRPr="00577D8B" w:rsidRDefault="003C0C12" w:rsidP="00257997">
            <w:pPr>
              <w:rPr>
                <w:sz w:val="20"/>
                <w:szCs w:val="20"/>
              </w:rPr>
            </w:pPr>
            <w:r w:rsidRPr="00577D8B">
              <w:rPr>
                <w:sz w:val="20"/>
                <w:szCs w:val="20"/>
              </w:rPr>
              <w:t xml:space="preserve">Aquatic chronic toxicity – Category </w:t>
            </w:r>
            <w:r w:rsidR="00F47C1B" w:rsidRPr="00577D8B">
              <w:rPr>
                <w:sz w:val="20"/>
                <w:szCs w:val="20"/>
              </w:rPr>
              <w:t>1</w:t>
            </w:r>
          </w:p>
          <w:p w14:paraId="5F41C50C" w14:textId="77777777" w:rsidR="003C0C12" w:rsidRPr="00577D8B" w:rsidRDefault="003C0C12" w:rsidP="00257997">
            <w:pPr>
              <w:rPr>
                <w:sz w:val="20"/>
                <w:szCs w:val="20"/>
              </w:rPr>
            </w:pPr>
          </w:p>
          <w:p w14:paraId="793154DE" w14:textId="7FEC1DE6" w:rsidR="003C0C12" w:rsidRPr="00577D8B" w:rsidRDefault="003C0C12" w:rsidP="00257997">
            <w:pPr>
              <w:rPr>
                <w:sz w:val="20"/>
                <w:szCs w:val="20"/>
              </w:rPr>
            </w:pPr>
            <w:r w:rsidRPr="00577D8B">
              <w:rPr>
                <w:b/>
                <w:sz w:val="20"/>
                <w:szCs w:val="20"/>
              </w:rPr>
              <w:t>SIGNAL WORD:</w:t>
            </w:r>
            <w:r w:rsidRPr="00577D8B">
              <w:rPr>
                <w:sz w:val="20"/>
                <w:szCs w:val="20"/>
              </w:rPr>
              <w:t xml:space="preserve"> </w:t>
            </w:r>
            <w:r w:rsidR="00D44059" w:rsidRPr="00577D8B">
              <w:rPr>
                <w:b/>
                <w:bCs/>
                <w:sz w:val="20"/>
                <w:szCs w:val="20"/>
              </w:rPr>
              <w:t>WARNING</w:t>
            </w:r>
          </w:p>
          <w:p w14:paraId="7491BDFC" w14:textId="2A64F648" w:rsidR="003C0C12" w:rsidRPr="00577D8B" w:rsidRDefault="006F6DFF" w:rsidP="00257997">
            <w:pPr>
              <w:spacing w:before="120"/>
              <w:rPr>
                <w:sz w:val="20"/>
                <w:szCs w:val="20"/>
              </w:rPr>
            </w:pPr>
            <w:r w:rsidRPr="00577D8B">
              <w:t xml:space="preserve"> </w:t>
            </w:r>
            <w:r w:rsidR="00636C97" w:rsidRPr="00577D8B">
              <w:t xml:space="preserve"> </w:t>
            </w:r>
            <w:r w:rsidRPr="00577D8B">
              <w:rPr>
                <w:noProof/>
              </w:rPr>
              <w:drawing>
                <wp:inline distT="0" distB="0" distL="0" distR="0" wp14:anchorId="4489E1AF" wp14:editId="2BB7F551">
                  <wp:extent cx="895350" cy="895350"/>
                  <wp:effectExtent l="0" t="0" r="0" b="0"/>
                  <wp:docPr id="1359891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sidR="003C0C12" w:rsidRPr="00577D8B">
              <w:rPr>
                <w:sz w:val="20"/>
                <w:szCs w:val="20"/>
              </w:rPr>
              <w:t xml:space="preserve">  </w:t>
            </w:r>
            <w:r w:rsidR="003C0C12" w:rsidRPr="00577D8B">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r w:rsidR="003C0C12" w:rsidRPr="00577D8B">
              <w:rPr>
                <w:rFonts w:ascii="Times New Roman" w:eastAsia="Times New Roman" w:hAnsi="Times New Roman" w:cs="Times New Roman"/>
                <w:snapToGrid w:val="0"/>
                <w:w w:val="0"/>
                <w:sz w:val="0"/>
                <w:szCs w:val="0"/>
                <w:u w:color="000000"/>
                <w:bdr w:val="none" w:sz="0" w:space="0" w:color="000000"/>
                <w:shd w:val="clear" w:color="000000" w:fill="000000"/>
                <w:lang w:eastAsia="x-none" w:bidi="x-none"/>
              </w:rPr>
              <w:t xml:space="preserve"> </w:t>
            </w:r>
          </w:p>
          <w:p w14:paraId="163257C6" w14:textId="77777777" w:rsidR="003C0C12" w:rsidRPr="00577D8B" w:rsidRDefault="003C0C12" w:rsidP="00257997">
            <w:pPr>
              <w:spacing w:before="120"/>
              <w:rPr>
                <w:b/>
                <w:sz w:val="20"/>
                <w:szCs w:val="20"/>
              </w:rPr>
            </w:pPr>
            <w:r w:rsidRPr="00577D8B">
              <w:rPr>
                <w:b/>
                <w:sz w:val="20"/>
                <w:szCs w:val="20"/>
              </w:rPr>
              <w:t>Hazard Statement(s):</w:t>
            </w:r>
          </w:p>
          <w:p w14:paraId="049E70B2" w14:textId="77777777" w:rsidR="00577D8B" w:rsidRPr="00577D8B" w:rsidRDefault="00577D8B" w:rsidP="000873CC">
            <w:pPr>
              <w:rPr>
                <w:bCs/>
                <w:sz w:val="20"/>
                <w:szCs w:val="20"/>
              </w:rPr>
            </w:pPr>
            <w:r w:rsidRPr="00577D8B">
              <w:rPr>
                <w:bCs/>
                <w:sz w:val="20"/>
                <w:szCs w:val="20"/>
              </w:rPr>
              <w:t>H316: Causes mild skin irritation</w:t>
            </w:r>
          </w:p>
          <w:p w14:paraId="4F26BC46" w14:textId="0D2964A2" w:rsidR="006F6DFF" w:rsidRPr="00577D8B" w:rsidRDefault="000873CC" w:rsidP="000873CC">
            <w:pPr>
              <w:rPr>
                <w:bCs/>
                <w:sz w:val="20"/>
                <w:szCs w:val="20"/>
              </w:rPr>
            </w:pPr>
            <w:r w:rsidRPr="00577D8B">
              <w:rPr>
                <w:bCs/>
                <w:sz w:val="20"/>
                <w:szCs w:val="20"/>
              </w:rPr>
              <w:t>H4</w:t>
            </w:r>
            <w:r w:rsidR="00577D8B" w:rsidRPr="00577D8B">
              <w:rPr>
                <w:bCs/>
                <w:sz w:val="20"/>
                <w:szCs w:val="20"/>
              </w:rPr>
              <w:t>1</w:t>
            </w:r>
            <w:r w:rsidRPr="00577D8B">
              <w:rPr>
                <w:bCs/>
                <w:sz w:val="20"/>
                <w:szCs w:val="20"/>
              </w:rPr>
              <w:t>0: Very toxic to aquatic life</w:t>
            </w:r>
            <w:r w:rsidR="00577D8B" w:rsidRPr="00577D8B">
              <w:rPr>
                <w:bCs/>
                <w:sz w:val="20"/>
                <w:szCs w:val="20"/>
              </w:rPr>
              <w:t xml:space="preserve"> with long lasting effects</w:t>
            </w:r>
          </w:p>
          <w:p w14:paraId="375F1C37" w14:textId="77777777" w:rsidR="000873CC" w:rsidRPr="00577D8B" w:rsidRDefault="000873CC" w:rsidP="000873CC">
            <w:pPr>
              <w:rPr>
                <w:sz w:val="20"/>
                <w:szCs w:val="20"/>
              </w:rPr>
            </w:pPr>
          </w:p>
          <w:p w14:paraId="0EF53237" w14:textId="4FCCCBAC" w:rsidR="003C0C12" w:rsidRPr="00577D8B" w:rsidRDefault="003C0C12" w:rsidP="00257997">
            <w:pPr>
              <w:rPr>
                <w:b/>
                <w:sz w:val="20"/>
                <w:szCs w:val="20"/>
              </w:rPr>
            </w:pPr>
            <w:r w:rsidRPr="00577D8B">
              <w:rPr>
                <w:b/>
                <w:sz w:val="20"/>
                <w:szCs w:val="20"/>
              </w:rPr>
              <w:t>Precautionary Statements:</w:t>
            </w:r>
          </w:p>
          <w:p w14:paraId="6F942A24" w14:textId="77777777" w:rsidR="003C0C12" w:rsidRPr="00577D8B" w:rsidRDefault="003C0C12" w:rsidP="00257997">
            <w:pPr>
              <w:rPr>
                <w:b/>
                <w:sz w:val="20"/>
                <w:szCs w:val="20"/>
              </w:rPr>
            </w:pPr>
            <w:r w:rsidRPr="00577D8B">
              <w:rPr>
                <w:b/>
                <w:sz w:val="20"/>
                <w:szCs w:val="20"/>
              </w:rPr>
              <w:t>Prevention:</w:t>
            </w:r>
          </w:p>
          <w:p w14:paraId="5D55B0A2" w14:textId="4C012DB6" w:rsidR="00577D8B" w:rsidRPr="00577D8B" w:rsidRDefault="006F2153" w:rsidP="006F2153">
            <w:pPr>
              <w:rPr>
                <w:sz w:val="20"/>
                <w:szCs w:val="20"/>
              </w:rPr>
            </w:pPr>
            <w:r w:rsidRPr="00577D8B">
              <w:rPr>
                <w:sz w:val="20"/>
                <w:szCs w:val="20"/>
              </w:rPr>
              <w:t>P273: Avoid release to the environment.</w:t>
            </w:r>
          </w:p>
          <w:p w14:paraId="7292E06D" w14:textId="2E27BD8A" w:rsidR="003C0C12" w:rsidRPr="00577D8B" w:rsidRDefault="003C0C12" w:rsidP="00257997">
            <w:pPr>
              <w:rPr>
                <w:b/>
                <w:sz w:val="20"/>
                <w:szCs w:val="20"/>
              </w:rPr>
            </w:pPr>
            <w:r w:rsidRPr="00577D8B">
              <w:rPr>
                <w:b/>
                <w:sz w:val="20"/>
                <w:szCs w:val="20"/>
              </w:rPr>
              <w:t>Response:</w:t>
            </w:r>
          </w:p>
          <w:p w14:paraId="28788545" w14:textId="7C4173F8" w:rsidR="00577D8B" w:rsidRPr="00577D8B" w:rsidRDefault="005A4B21" w:rsidP="005A4B21">
            <w:pPr>
              <w:contextualSpacing/>
              <w:rPr>
                <w:sz w:val="20"/>
                <w:szCs w:val="20"/>
              </w:rPr>
            </w:pPr>
            <w:r w:rsidRPr="00577D8B">
              <w:rPr>
                <w:sz w:val="20"/>
                <w:szCs w:val="20"/>
              </w:rPr>
              <w:t>P391: Collect spillage.</w:t>
            </w:r>
          </w:p>
          <w:p w14:paraId="297D20F9" w14:textId="77777777" w:rsidR="00E22416" w:rsidRPr="00577D8B" w:rsidRDefault="00E22416" w:rsidP="00E22416">
            <w:pPr>
              <w:rPr>
                <w:b/>
                <w:bCs/>
                <w:sz w:val="20"/>
                <w:szCs w:val="20"/>
              </w:rPr>
            </w:pPr>
            <w:r w:rsidRPr="00577D8B">
              <w:rPr>
                <w:b/>
                <w:bCs/>
                <w:sz w:val="20"/>
                <w:szCs w:val="20"/>
              </w:rPr>
              <w:t xml:space="preserve">Disposal: </w:t>
            </w:r>
          </w:p>
          <w:p w14:paraId="30FE3BC4" w14:textId="4066B64A" w:rsidR="00E22416" w:rsidRPr="00577D8B" w:rsidRDefault="00E22416" w:rsidP="00E22416">
            <w:pPr>
              <w:rPr>
                <w:b/>
                <w:sz w:val="20"/>
                <w:szCs w:val="20"/>
              </w:rPr>
            </w:pPr>
            <w:r w:rsidRPr="00577D8B">
              <w:rPr>
                <w:sz w:val="20"/>
                <w:szCs w:val="20"/>
              </w:rPr>
              <w:t>P501: Dispose of contents/container as per container label, in accordance with local/state/territory government regulations.</w:t>
            </w:r>
          </w:p>
        </w:tc>
      </w:tr>
    </w:tbl>
    <w:p w14:paraId="251F456B" w14:textId="77777777" w:rsidR="00E232C8" w:rsidRPr="004D1451" w:rsidRDefault="00E232C8">
      <w:pPr>
        <w:rPr>
          <w:b/>
          <w:bCs/>
          <w:color w:val="FF0000"/>
          <w:sz w:val="20"/>
          <w:szCs w:val="20"/>
        </w:rPr>
      </w:pPr>
    </w:p>
    <w:tbl>
      <w:tblPr>
        <w:tblStyle w:val="TableGrid"/>
        <w:tblW w:w="9513" w:type="dxa"/>
        <w:tblInd w:w="-299" w:type="dxa"/>
        <w:tblLayout w:type="fixed"/>
        <w:tblLook w:val="04A0" w:firstRow="1" w:lastRow="0" w:firstColumn="1" w:lastColumn="0" w:noHBand="0" w:noVBand="1"/>
      </w:tblPr>
      <w:tblGrid>
        <w:gridCol w:w="2420"/>
        <w:gridCol w:w="125"/>
        <w:gridCol w:w="31"/>
        <w:gridCol w:w="269"/>
        <w:gridCol w:w="326"/>
        <w:gridCol w:w="99"/>
        <w:gridCol w:w="567"/>
        <w:gridCol w:w="993"/>
        <w:gridCol w:w="1512"/>
        <w:gridCol w:w="333"/>
        <w:gridCol w:w="2838"/>
      </w:tblGrid>
      <w:tr w:rsidR="004D1451" w:rsidRPr="004D1451" w14:paraId="0FF5027B" w14:textId="77777777" w:rsidTr="006E0B1E">
        <w:tc>
          <w:tcPr>
            <w:tcW w:w="9513" w:type="dxa"/>
            <w:gridSpan w:val="11"/>
            <w:tcBorders>
              <w:top w:val="single" w:sz="4" w:space="0" w:color="auto"/>
              <w:bottom w:val="single" w:sz="4" w:space="0" w:color="auto"/>
            </w:tcBorders>
            <w:shd w:val="clear" w:color="auto" w:fill="BFBFBF" w:themeFill="background1" w:themeFillShade="BF"/>
          </w:tcPr>
          <w:p w14:paraId="27D420A4" w14:textId="77777777" w:rsidR="003C0C12" w:rsidRPr="00577D8B" w:rsidRDefault="003C0C12" w:rsidP="00257997">
            <w:pPr>
              <w:rPr>
                <w:b/>
                <w:sz w:val="28"/>
                <w:szCs w:val="28"/>
              </w:rPr>
            </w:pPr>
            <w:r w:rsidRPr="00577D8B">
              <w:br w:type="page"/>
            </w:r>
            <w:r w:rsidRPr="00577D8B">
              <w:rPr>
                <w:b/>
                <w:sz w:val="28"/>
                <w:szCs w:val="28"/>
              </w:rPr>
              <w:t xml:space="preserve">3. </w:t>
            </w:r>
            <w:r w:rsidRPr="00577D8B">
              <w:rPr>
                <w:b/>
                <w:sz w:val="28"/>
                <w:szCs w:val="28"/>
              </w:rPr>
              <w:tab/>
              <w:t>COMPOSITION/INFORMATION ON INGREDIENTS</w:t>
            </w:r>
          </w:p>
        </w:tc>
      </w:tr>
      <w:tr w:rsidR="004D1451" w:rsidRPr="004D1451" w14:paraId="7DD0B0D8" w14:textId="77777777" w:rsidTr="006E0B1E">
        <w:tc>
          <w:tcPr>
            <w:tcW w:w="9513" w:type="dxa"/>
            <w:gridSpan w:val="11"/>
            <w:tcBorders>
              <w:top w:val="single" w:sz="4" w:space="0" w:color="auto"/>
              <w:left w:val="nil"/>
              <w:right w:val="nil"/>
            </w:tcBorders>
          </w:tcPr>
          <w:p w14:paraId="456CE66D" w14:textId="77777777" w:rsidR="003C0C12" w:rsidRPr="00577D8B" w:rsidRDefault="003C0C12" w:rsidP="00257997">
            <w:pPr>
              <w:rPr>
                <w:sz w:val="20"/>
                <w:szCs w:val="20"/>
              </w:rPr>
            </w:pPr>
          </w:p>
        </w:tc>
      </w:tr>
      <w:tr w:rsidR="004D1451" w:rsidRPr="004D1451" w14:paraId="3CF684ED" w14:textId="77777777" w:rsidTr="006E0B1E">
        <w:tc>
          <w:tcPr>
            <w:tcW w:w="2576" w:type="dxa"/>
            <w:gridSpan w:val="3"/>
          </w:tcPr>
          <w:p w14:paraId="4A1D5916" w14:textId="77777777" w:rsidR="003C0C12" w:rsidRPr="00577D8B" w:rsidRDefault="003C0C12" w:rsidP="00257997">
            <w:pPr>
              <w:jc w:val="center"/>
              <w:rPr>
                <w:b/>
                <w:sz w:val="20"/>
                <w:szCs w:val="20"/>
              </w:rPr>
            </w:pPr>
            <w:r w:rsidRPr="00577D8B">
              <w:rPr>
                <w:b/>
                <w:sz w:val="20"/>
                <w:szCs w:val="20"/>
              </w:rPr>
              <w:t>Components</w:t>
            </w:r>
          </w:p>
        </w:tc>
        <w:tc>
          <w:tcPr>
            <w:tcW w:w="4099" w:type="dxa"/>
            <w:gridSpan w:val="7"/>
          </w:tcPr>
          <w:p w14:paraId="62EF7C54" w14:textId="77777777" w:rsidR="003C0C12" w:rsidRPr="00577D8B" w:rsidRDefault="003C0C12" w:rsidP="00257997">
            <w:pPr>
              <w:jc w:val="center"/>
              <w:rPr>
                <w:b/>
                <w:sz w:val="20"/>
                <w:szCs w:val="20"/>
              </w:rPr>
            </w:pPr>
            <w:r w:rsidRPr="00577D8B">
              <w:rPr>
                <w:b/>
                <w:sz w:val="20"/>
                <w:szCs w:val="20"/>
              </w:rPr>
              <w:t>CAS Number</w:t>
            </w:r>
          </w:p>
        </w:tc>
        <w:tc>
          <w:tcPr>
            <w:tcW w:w="2838" w:type="dxa"/>
          </w:tcPr>
          <w:p w14:paraId="18818C78" w14:textId="51C9E95A" w:rsidR="003C0C12" w:rsidRPr="00577D8B" w:rsidRDefault="003C0C12" w:rsidP="00257997">
            <w:pPr>
              <w:jc w:val="center"/>
              <w:rPr>
                <w:b/>
                <w:sz w:val="20"/>
                <w:szCs w:val="20"/>
              </w:rPr>
            </w:pPr>
            <w:r w:rsidRPr="00577D8B">
              <w:rPr>
                <w:b/>
                <w:sz w:val="20"/>
                <w:szCs w:val="20"/>
              </w:rPr>
              <w:t>Proportion (w/</w:t>
            </w:r>
            <w:r w:rsidR="00A94B4F" w:rsidRPr="00577D8B">
              <w:rPr>
                <w:b/>
                <w:sz w:val="20"/>
                <w:szCs w:val="20"/>
              </w:rPr>
              <w:t>w</w:t>
            </w:r>
            <w:r w:rsidRPr="00577D8B">
              <w:rPr>
                <w:b/>
                <w:sz w:val="20"/>
                <w:szCs w:val="20"/>
              </w:rPr>
              <w:t>)</w:t>
            </w:r>
          </w:p>
        </w:tc>
      </w:tr>
      <w:tr w:rsidR="004D1451" w:rsidRPr="004D1451" w14:paraId="134B1A24" w14:textId="77777777" w:rsidTr="006E0B1E">
        <w:tc>
          <w:tcPr>
            <w:tcW w:w="2576" w:type="dxa"/>
            <w:gridSpan w:val="3"/>
            <w:tcBorders>
              <w:bottom w:val="nil"/>
            </w:tcBorders>
          </w:tcPr>
          <w:p w14:paraId="58564DD1" w14:textId="07980977" w:rsidR="003C0C12" w:rsidRPr="00577D8B" w:rsidRDefault="00577D8B" w:rsidP="00257997">
            <w:pPr>
              <w:rPr>
                <w:sz w:val="20"/>
                <w:szCs w:val="20"/>
              </w:rPr>
            </w:pPr>
            <w:r w:rsidRPr="00577D8B">
              <w:rPr>
                <w:sz w:val="20"/>
                <w:szCs w:val="20"/>
              </w:rPr>
              <w:t>Chlorantraniliprole</w:t>
            </w:r>
          </w:p>
        </w:tc>
        <w:tc>
          <w:tcPr>
            <w:tcW w:w="4099" w:type="dxa"/>
            <w:gridSpan w:val="7"/>
            <w:tcBorders>
              <w:bottom w:val="nil"/>
            </w:tcBorders>
          </w:tcPr>
          <w:p w14:paraId="01F41CFA" w14:textId="0D4DFAB9" w:rsidR="003C0C12" w:rsidRPr="00577D8B" w:rsidRDefault="00577D8B" w:rsidP="00257997">
            <w:pPr>
              <w:jc w:val="center"/>
              <w:rPr>
                <w:sz w:val="20"/>
                <w:szCs w:val="20"/>
              </w:rPr>
            </w:pPr>
            <w:r w:rsidRPr="00577D8B">
              <w:rPr>
                <w:sz w:val="20"/>
              </w:rPr>
              <w:t>500008-45-7</w:t>
            </w:r>
          </w:p>
        </w:tc>
        <w:tc>
          <w:tcPr>
            <w:tcW w:w="2838" w:type="dxa"/>
            <w:tcBorders>
              <w:bottom w:val="nil"/>
            </w:tcBorders>
          </w:tcPr>
          <w:p w14:paraId="0D085254" w14:textId="0B90375C" w:rsidR="003C0C12" w:rsidRPr="00577D8B" w:rsidRDefault="00577D8B" w:rsidP="00257997">
            <w:pPr>
              <w:jc w:val="center"/>
              <w:rPr>
                <w:sz w:val="20"/>
                <w:szCs w:val="20"/>
              </w:rPr>
            </w:pPr>
            <w:r w:rsidRPr="00577D8B">
              <w:rPr>
                <w:sz w:val="20"/>
                <w:szCs w:val="20"/>
              </w:rPr>
              <w:t>3</w:t>
            </w:r>
            <w:r w:rsidR="00A94B4F" w:rsidRPr="00577D8B">
              <w:rPr>
                <w:sz w:val="20"/>
                <w:szCs w:val="20"/>
              </w:rPr>
              <w:t>5%</w:t>
            </w:r>
          </w:p>
        </w:tc>
      </w:tr>
      <w:tr w:rsidR="004D1451" w:rsidRPr="004D1451" w14:paraId="200BCCAA" w14:textId="77777777" w:rsidTr="006E0B1E">
        <w:tc>
          <w:tcPr>
            <w:tcW w:w="9513" w:type="dxa"/>
            <w:gridSpan w:val="11"/>
            <w:tcBorders>
              <w:bottom w:val="nil"/>
            </w:tcBorders>
          </w:tcPr>
          <w:p w14:paraId="43369556" w14:textId="54221C4D" w:rsidR="003C0C12" w:rsidRPr="00577D8B" w:rsidRDefault="003C0C12" w:rsidP="00257997">
            <w:pPr>
              <w:rPr>
                <w:sz w:val="20"/>
                <w:szCs w:val="20"/>
              </w:rPr>
            </w:pPr>
            <w:r w:rsidRPr="00577D8B">
              <w:rPr>
                <w:sz w:val="20"/>
                <w:szCs w:val="20"/>
              </w:rPr>
              <w:t xml:space="preserve">Other components are not considered hazardous in this formulation and therefore are not required to be disclosed according to the WHS Regulations. </w:t>
            </w:r>
            <w:r w:rsidR="00FC6F4C" w:rsidRPr="006E0B1E">
              <w:rPr>
                <w:sz w:val="20"/>
                <w:szCs w:val="20"/>
              </w:rPr>
              <w:t>Following is the information which is not classified as hazardous in this formulation</w:t>
            </w:r>
            <w:r w:rsidR="00FC6F4C">
              <w:rPr>
                <w:sz w:val="20"/>
                <w:szCs w:val="20"/>
              </w:rPr>
              <w:t>:</w:t>
            </w:r>
          </w:p>
        </w:tc>
      </w:tr>
      <w:tr w:rsidR="00FC6F4C" w:rsidRPr="004D1451" w14:paraId="4D8292ED" w14:textId="77777777" w:rsidTr="00B70FE3">
        <w:tc>
          <w:tcPr>
            <w:tcW w:w="3171" w:type="dxa"/>
            <w:gridSpan w:val="5"/>
            <w:tcBorders>
              <w:bottom w:val="nil"/>
            </w:tcBorders>
          </w:tcPr>
          <w:p w14:paraId="7EABDC85" w14:textId="176A6126" w:rsidR="00FC6F4C" w:rsidRPr="00577D8B" w:rsidRDefault="00FC6F4C" w:rsidP="00257997">
            <w:pPr>
              <w:rPr>
                <w:sz w:val="20"/>
                <w:szCs w:val="20"/>
              </w:rPr>
            </w:pPr>
            <w:r>
              <w:rPr>
                <w:sz w:val="20"/>
                <w:szCs w:val="20"/>
              </w:rPr>
              <w:t>Kaolin</w:t>
            </w:r>
          </w:p>
        </w:tc>
        <w:tc>
          <w:tcPr>
            <w:tcW w:w="3171" w:type="dxa"/>
            <w:gridSpan w:val="4"/>
            <w:tcBorders>
              <w:bottom w:val="nil"/>
            </w:tcBorders>
          </w:tcPr>
          <w:p w14:paraId="2237C7F0" w14:textId="263B38E7" w:rsidR="00FC6F4C" w:rsidRPr="00577D8B" w:rsidRDefault="00A903FD" w:rsidP="006E0B1E">
            <w:pPr>
              <w:jc w:val="center"/>
              <w:rPr>
                <w:sz w:val="20"/>
                <w:szCs w:val="20"/>
              </w:rPr>
            </w:pPr>
            <w:r w:rsidRPr="00A903FD">
              <w:rPr>
                <w:sz w:val="20"/>
                <w:szCs w:val="20"/>
              </w:rPr>
              <w:t>1332-58-7</w:t>
            </w:r>
          </w:p>
        </w:tc>
        <w:tc>
          <w:tcPr>
            <w:tcW w:w="3171" w:type="dxa"/>
            <w:gridSpan w:val="2"/>
            <w:tcBorders>
              <w:bottom w:val="nil"/>
            </w:tcBorders>
          </w:tcPr>
          <w:p w14:paraId="735CE322" w14:textId="6A46D591" w:rsidR="00FC6F4C" w:rsidRPr="00577D8B" w:rsidRDefault="00A903FD" w:rsidP="006E0B1E">
            <w:pPr>
              <w:jc w:val="center"/>
              <w:rPr>
                <w:sz w:val="20"/>
                <w:szCs w:val="20"/>
              </w:rPr>
            </w:pPr>
            <w:r>
              <w:rPr>
                <w:sz w:val="20"/>
                <w:szCs w:val="20"/>
              </w:rPr>
              <w:t>30 – 60%</w:t>
            </w:r>
          </w:p>
        </w:tc>
      </w:tr>
      <w:tr w:rsidR="004D1451" w:rsidRPr="004D1451" w14:paraId="6D7CB60A" w14:textId="77777777" w:rsidTr="006E0B1E">
        <w:tc>
          <w:tcPr>
            <w:tcW w:w="9513" w:type="dxa"/>
            <w:gridSpan w:val="11"/>
            <w:tcBorders>
              <w:left w:val="nil"/>
              <w:bottom w:val="single" w:sz="4" w:space="0" w:color="auto"/>
              <w:right w:val="nil"/>
            </w:tcBorders>
          </w:tcPr>
          <w:p w14:paraId="376D0C46" w14:textId="77777777" w:rsidR="003C0C12" w:rsidRPr="004D1451" w:rsidRDefault="003C0C12" w:rsidP="00257997">
            <w:pPr>
              <w:rPr>
                <w:color w:val="FF0000"/>
                <w:sz w:val="20"/>
                <w:szCs w:val="20"/>
              </w:rPr>
            </w:pPr>
          </w:p>
        </w:tc>
      </w:tr>
      <w:tr w:rsidR="004D1451" w:rsidRPr="004D1451" w14:paraId="66BF8D14" w14:textId="77777777" w:rsidTr="006E0B1E">
        <w:tc>
          <w:tcPr>
            <w:tcW w:w="9513" w:type="dxa"/>
            <w:gridSpan w:val="11"/>
            <w:tcBorders>
              <w:top w:val="single" w:sz="4" w:space="0" w:color="auto"/>
              <w:bottom w:val="single" w:sz="4" w:space="0" w:color="auto"/>
            </w:tcBorders>
            <w:shd w:val="clear" w:color="auto" w:fill="BFBFBF" w:themeFill="background1" w:themeFillShade="BF"/>
          </w:tcPr>
          <w:p w14:paraId="64608AF4" w14:textId="77777777" w:rsidR="003C0C12" w:rsidRPr="00577D8B" w:rsidRDefault="003C0C12" w:rsidP="00257997">
            <w:pPr>
              <w:rPr>
                <w:b/>
                <w:sz w:val="28"/>
                <w:szCs w:val="28"/>
              </w:rPr>
            </w:pPr>
            <w:r w:rsidRPr="00577D8B">
              <w:rPr>
                <w:b/>
                <w:sz w:val="28"/>
                <w:szCs w:val="28"/>
              </w:rPr>
              <w:lastRenderedPageBreak/>
              <w:t xml:space="preserve">4. </w:t>
            </w:r>
            <w:r w:rsidRPr="00577D8B">
              <w:rPr>
                <w:b/>
                <w:sz w:val="28"/>
                <w:szCs w:val="28"/>
              </w:rPr>
              <w:tab/>
              <w:t>FIRST AID MEASURES</w:t>
            </w:r>
          </w:p>
        </w:tc>
      </w:tr>
      <w:tr w:rsidR="004D1451" w:rsidRPr="004D1451" w14:paraId="15E8F794" w14:textId="77777777" w:rsidTr="006E0B1E">
        <w:tc>
          <w:tcPr>
            <w:tcW w:w="9513" w:type="dxa"/>
            <w:gridSpan w:val="11"/>
            <w:tcBorders>
              <w:top w:val="nil"/>
              <w:left w:val="nil"/>
              <w:bottom w:val="nil"/>
              <w:right w:val="nil"/>
            </w:tcBorders>
          </w:tcPr>
          <w:p w14:paraId="5D941B52" w14:textId="6F3B9C92" w:rsidR="003C0C12" w:rsidRPr="00577D8B" w:rsidRDefault="003C0C12" w:rsidP="00257997">
            <w:pPr>
              <w:rPr>
                <w:sz w:val="20"/>
                <w:szCs w:val="20"/>
              </w:rPr>
            </w:pPr>
            <w:r w:rsidRPr="00577D8B">
              <w:rPr>
                <w:sz w:val="20"/>
                <w:szCs w:val="20"/>
              </w:rPr>
              <w:t>If poisoning occurs, contact a Poisons Information Centre. Phone Australia 131126; New Zealand 0800 764 766 or a doctor. Have this SDS or the label with you.</w:t>
            </w:r>
          </w:p>
        </w:tc>
      </w:tr>
      <w:tr w:rsidR="004D1451" w:rsidRPr="004D1451" w14:paraId="1E223712" w14:textId="77777777" w:rsidTr="006E0B1E">
        <w:tc>
          <w:tcPr>
            <w:tcW w:w="9513" w:type="dxa"/>
            <w:gridSpan w:val="11"/>
            <w:tcBorders>
              <w:top w:val="nil"/>
              <w:left w:val="nil"/>
              <w:bottom w:val="nil"/>
              <w:right w:val="nil"/>
            </w:tcBorders>
          </w:tcPr>
          <w:p w14:paraId="256E93A0" w14:textId="77777777" w:rsidR="003C0C12" w:rsidRPr="00577D8B" w:rsidRDefault="003C0C12" w:rsidP="00257997">
            <w:pPr>
              <w:rPr>
                <w:sz w:val="20"/>
                <w:szCs w:val="20"/>
              </w:rPr>
            </w:pPr>
          </w:p>
        </w:tc>
      </w:tr>
      <w:tr w:rsidR="00577D8B" w:rsidRPr="004D1451" w14:paraId="2CFE0FE2" w14:textId="77777777" w:rsidTr="006E0B1E">
        <w:tc>
          <w:tcPr>
            <w:tcW w:w="2420" w:type="dxa"/>
            <w:tcBorders>
              <w:top w:val="nil"/>
              <w:left w:val="nil"/>
              <w:bottom w:val="nil"/>
              <w:right w:val="nil"/>
            </w:tcBorders>
          </w:tcPr>
          <w:p w14:paraId="21A76E21" w14:textId="77777777" w:rsidR="00577D8B" w:rsidRPr="00577D8B" w:rsidRDefault="00577D8B" w:rsidP="00577D8B">
            <w:pPr>
              <w:rPr>
                <w:b/>
                <w:sz w:val="20"/>
                <w:szCs w:val="20"/>
              </w:rPr>
            </w:pPr>
            <w:r w:rsidRPr="00577D8B">
              <w:rPr>
                <w:b/>
                <w:sz w:val="20"/>
                <w:szCs w:val="20"/>
              </w:rPr>
              <w:t>Inhalation:</w:t>
            </w:r>
          </w:p>
        </w:tc>
        <w:tc>
          <w:tcPr>
            <w:tcW w:w="7093" w:type="dxa"/>
            <w:gridSpan w:val="10"/>
            <w:tcBorders>
              <w:top w:val="nil"/>
              <w:left w:val="nil"/>
              <w:bottom w:val="nil"/>
              <w:right w:val="nil"/>
            </w:tcBorders>
          </w:tcPr>
          <w:p w14:paraId="2F38B17F" w14:textId="0D5831C2" w:rsidR="00577D8B" w:rsidRPr="00577D8B" w:rsidRDefault="00577D8B" w:rsidP="00577D8B">
            <w:pPr>
              <w:rPr>
                <w:sz w:val="20"/>
                <w:szCs w:val="20"/>
              </w:rPr>
            </w:pPr>
            <w:r w:rsidRPr="00577D8B">
              <w:rPr>
                <w:sz w:val="20"/>
                <w:szCs w:val="20"/>
              </w:rPr>
              <w:t xml:space="preserve">If inhaled, bring affected person to fresh air. If symptoms develop, contact a Poisons Information Centre or a doctor at once. </w:t>
            </w:r>
          </w:p>
        </w:tc>
      </w:tr>
      <w:tr w:rsidR="00577D8B" w:rsidRPr="004D1451" w14:paraId="632F7255" w14:textId="77777777" w:rsidTr="006E0B1E">
        <w:tc>
          <w:tcPr>
            <w:tcW w:w="2420" w:type="dxa"/>
            <w:tcBorders>
              <w:top w:val="nil"/>
              <w:left w:val="nil"/>
              <w:bottom w:val="nil"/>
              <w:right w:val="nil"/>
            </w:tcBorders>
          </w:tcPr>
          <w:p w14:paraId="29B4142A" w14:textId="77777777" w:rsidR="00577D8B" w:rsidRPr="00577D8B" w:rsidRDefault="00577D8B" w:rsidP="00577D8B">
            <w:pPr>
              <w:rPr>
                <w:b/>
                <w:sz w:val="20"/>
                <w:szCs w:val="20"/>
              </w:rPr>
            </w:pPr>
            <w:r w:rsidRPr="00577D8B">
              <w:rPr>
                <w:b/>
                <w:sz w:val="20"/>
                <w:szCs w:val="20"/>
              </w:rPr>
              <w:t>Skin contact:</w:t>
            </w:r>
          </w:p>
        </w:tc>
        <w:tc>
          <w:tcPr>
            <w:tcW w:w="7093" w:type="dxa"/>
            <w:gridSpan w:val="10"/>
            <w:tcBorders>
              <w:top w:val="nil"/>
              <w:left w:val="nil"/>
              <w:bottom w:val="nil"/>
              <w:right w:val="nil"/>
            </w:tcBorders>
          </w:tcPr>
          <w:p w14:paraId="7C765889" w14:textId="53ED3675" w:rsidR="00577D8B" w:rsidRPr="00577D8B" w:rsidRDefault="00577D8B" w:rsidP="00577D8B">
            <w:pPr>
              <w:rPr>
                <w:sz w:val="20"/>
                <w:szCs w:val="20"/>
              </w:rPr>
            </w:pPr>
            <w:r w:rsidRPr="00577D8B">
              <w:rPr>
                <w:sz w:val="20"/>
                <w:szCs w:val="20"/>
              </w:rPr>
              <w:t>Remove contaminated clothing and wash with plenty of water and soap. If symptoms develop, seek medical attention.</w:t>
            </w:r>
          </w:p>
        </w:tc>
      </w:tr>
      <w:tr w:rsidR="00577D8B" w:rsidRPr="004D1451" w14:paraId="1E55A874" w14:textId="77777777" w:rsidTr="006E0B1E">
        <w:tc>
          <w:tcPr>
            <w:tcW w:w="2420" w:type="dxa"/>
            <w:tcBorders>
              <w:top w:val="nil"/>
              <w:left w:val="nil"/>
              <w:bottom w:val="nil"/>
              <w:right w:val="nil"/>
            </w:tcBorders>
          </w:tcPr>
          <w:p w14:paraId="2E421CBE" w14:textId="77777777" w:rsidR="00577D8B" w:rsidRPr="00577D8B" w:rsidRDefault="00577D8B" w:rsidP="00577D8B">
            <w:pPr>
              <w:rPr>
                <w:b/>
                <w:sz w:val="20"/>
                <w:szCs w:val="20"/>
              </w:rPr>
            </w:pPr>
            <w:r w:rsidRPr="00577D8B">
              <w:rPr>
                <w:b/>
                <w:sz w:val="20"/>
                <w:szCs w:val="20"/>
              </w:rPr>
              <w:t>Eye contact:</w:t>
            </w:r>
          </w:p>
        </w:tc>
        <w:tc>
          <w:tcPr>
            <w:tcW w:w="7093" w:type="dxa"/>
            <w:gridSpan w:val="10"/>
            <w:tcBorders>
              <w:top w:val="nil"/>
              <w:left w:val="nil"/>
              <w:bottom w:val="nil"/>
              <w:right w:val="nil"/>
            </w:tcBorders>
          </w:tcPr>
          <w:p w14:paraId="39557426" w14:textId="46D8ACA2" w:rsidR="00577D8B" w:rsidRPr="00577D8B" w:rsidRDefault="00577D8B" w:rsidP="00577D8B">
            <w:pPr>
              <w:rPr>
                <w:sz w:val="20"/>
                <w:szCs w:val="20"/>
              </w:rPr>
            </w:pPr>
            <w:r w:rsidRPr="00577D8B">
              <w:rPr>
                <w:sz w:val="20"/>
                <w:szCs w:val="20"/>
              </w:rPr>
              <w:t>Flush eyes immediately with water or normal saline solution until the product is removed or until a few minutes after irritation has ceased. If symptoms develop, seek medical attention.</w:t>
            </w:r>
          </w:p>
        </w:tc>
      </w:tr>
      <w:tr w:rsidR="00577D8B" w:rsidRPr="004D1451" w14:paraId="23737E5C" w14:textId="77777777" w:rsidTr="006E0B1E">
        <w:tc>
          <w:tcPr>
            <w:tcW w:w="2420" w:type="dxa"/>
            <w:tcBorders>
              <w:top w:val="nil"/>
              <w:left w:val="nil"/>
              <w:bottom w:val="nil"/>
              <w:right w:val="nil"/>
            </w:tcBorders>
          </w:tcPr>
          <w:p w14:paraId="572C2B07" w14:textId="77777777" w:rsidR="00577D8B" w:rsidRPr="00577D8B" w:rsidRDefault="00577D8B" w:rsidP="00577D8B">
            <w:pPr>
              <w:rPr>
                <w:b/>
                <w:sz w:val="20"/>
                <w:szCs w:val="20"/>
              </w:rPr>
            </w:pPr>
            <w:r w:rsidRPr="00577D8B">
              <w:rPr>
                <w:b/>
                <w:sz w:val="20"/>
                <w:szCs w:val="20"/>
              </w:rPr>
              <w:t>Ingestion:</w:t>
            </w:r>
          </w:p>
        </w:tc>
        <w:tc>
          <w:tcPr>
            <w:tcW w:w="7093" w:type="dxa"/>
            <w:gridSpan w:val="10"/>
            <w:tcBorders>
              <w:top w:val="nil"/>
              <w:left w:val="nil"/>
              <w:bottom w:val="nil"/>
              <w:right w:val="nil"/>
            </w:tcBorders>
          </w:tcPr>
          <w:p w14:paraId="547B90EC" w14:textId="662E5C15" w:rsidR="00577D8B" w:rsidRPr="00577D8B" w:rsidRDefault="00577D8B" w:rsidP="00577D8B">
            <w:pPr>
              <w:rPr>
                <w:sz w:val="20"/>
                <w:szCs w:val="20"/>
              </w:rPr>
            </w:pPr>
            <w:r w:rsidRPr="00577D8B">
              <w:rPr>
                <w:sz w:val="20"/>
                <w:szCs w:val="20"/>
              </w:rPr>
              <w:t xml:space="preserve">If swallowed, wash mouth with water and contact a Poisons Information </w:t>
            </w:r>
            <w:proofErr w:type="gramStart"/>
            <w:r w:rsidRPr="00577D8B">
              <w:rPr>
                <w:sz w:val="20"/>
                <w:szCs w:val="20"/>
              </w:rPr>
              <w:t>Centre, or</w:t>
            </w:r>
            <w:proofErr w:type="gramEnd"/>
            <w:r w:rsidRPr="00577D8B">
              <w:rPr>
                <w:sz w:val="20"/>
                <w:szCs w:val="20"/>
              </w:rPr>
              <w:t xml:space="preserve"> call a doctor. Do not induce vomiting unless told to do so by the Poisons Information Centre or doctor.</w:t>
            </w:r>
          </w:p>
        </w:tc>
      </w:tr>
      <w:tr w:rsidR="00577D8B" w:rsidRPr="004D1451" w14:paraId="55D83088" w14:textId="77777777" w:rsidTr="006E0B1E">
        <w:trPr>
          <w:trHeight w:val="332"/>
        </w:trPr>
        <w:tc>
          <w:tcPr>
            <w:tcW w:w="2420" w:type="dxa"/>
            <w:tcBorders>
              <w:top w:val="nil"/>
              <w:left w:val="nil"/>
              <w:bottom w:val="nil"/>
              <w:right w:val="nil"/>
            </w:tcBorders>
          </w:tcPr>
          <w:p w14:paraId="20C353FC" w14:textId="77777777" w:rsidR="00577D8B" w:rsidRPr="00577D8B" w:rsidRDefault="00577D8B" w:rsidP="00577D8B">
            <w:pPr>
              <w:rPr>
                <w:b/>
                <w:sz w:val="20"/>
                <w:szCs w:val="20"/>
              </w:rPr>
            </w:pPr>
            <w:r w:rsidRPr="00577D8B">
              <w:rPr>
                <w:b/>
                <w:sz w:val="20"/>
                <w:szCs w:val="20"/>
              </w:rPr>
              <w:t>First aid facilities:</w:t>
            </w:r>
          </w:p>
        </w:tc>
        <w:tc>
          <w:tcPr>
            <w:tcW w:w="7093" w:type="dxa"/>
            <w:gridSpan w:val="10"/>
            <w:tcBorders>
              <w:top w:val="nil"/>
              <w:left w:val="nil"/>
              <w:bottom w:val="nil"/>
              <w:right w:val="nil"/>
            </w:tcBorders>
          </w:tcPr>
          <w:p w14:paraId="0079A5BF" w14:textId="6A9BBAE3" w:rsidR="00577D8B" w:rsidRPr="00577D8B" w:rsidRDefault="00577D8B" w:rsidP="00577D8B">
            <w:pPr>
              <w:rPr>
                <w:sz w:val="20"/>
                <w:szCs w:val="20"/>
              </w:rPr>
            </w:pPr>
            <w:r w:rsidRPr="00577D8B">
              <w:rPr>
                <w:sz w:val="20"/>
                <w:szCs w:val="20"/>
              </w:rPr>
              <w:t>Eyewash and normal washroom facilities.</w:t>
            </w:r>
          </w:p>
        </w:tc>
      </w:tr>
      <w:tr w:rsidR="004D1451" w:rsidRPr="004D1451" w14:paraId="72612ED0" w14:textId="77777777" w:rsidTr="006E0B1E">
        <w:tc>
          <w:tcPr>
            <w:tcW w:w="2420" w:type="dxa"/>
            <w:tcBorders>
              <w:top w:val="nil"/>
              <w:left w:val="nil"/>
              <w:bottom w:val="nil"/>
              <w:right w:val="nil"/>
            </w:tcBorders>
          </w:tcPr>
          <w:p w14:paraId="61CAA853" w14:textId="77777777" w:rsidR="003C0C12" w:rsidRPr="00577D8B" w:rsidRDefault="003C0C12" w:rsidP="00257997">
            <w:pPr>
              <w:rPr>
                <w:b/>
                <w:sz w:val="20"/>
                <w:szCs w:val="20"/>
              </w:rPr>
            </w:pPr>
            <w:r w:rsidRPr="00577D8B">
              <w:rPr>
                <w:b/>
                <w:sz w:val="20"/>
                <w:szCs w:val="20"/>
              </w:rPr>
              <w:t xml:space="preserve">Medical attention and special treatment:     </w:t>
            </w:r>
          </w:p>
        </w:tc>
        <w:tc>
          <w:tcPr>
            <w:tcW w:w="7093" w:type="dxa"/>
            <w:gridSpan w:val="10"/>
            <w:tcBorders>
              <w:top w:val="nil"/>
              <w:left w:val="nil"/>
              <w:bottom w:val="nil"/>
              <w:right w:val="nil"/>
            </w:tcBorders>
          </w:tcPr>
          <w:p w14:paraId="36A85211" w14:textId="77777777" w:rsidR="003C0C12" w:rsidRPr="00577D8B" w:rsidRDefault="003C0C12" w:rsidP="00257997">
            <w:pPr>
              <w:rPr>
                <w:sz w:val="20"/>
                <w:szCs w:val="20"/>
              </w:rPr>
            </w:pPr>
            <w:r w:rsidRPr="00577D8B">
              <w:rPr>
                <w:sz w:val="20"/>
                <w:szCs w:val="20"/>
              </w:rPr>
              <w:t>Treat symptomatically.</w:t>
            </w:r>
          </w:p>
        </w:tc>
      </w:tr>
      <w:tr w:rsidR="004D1451" w:rsidRPr="004D1451" w14:paraId="70FD7BD7" w14:textId="77777777" w:rsidTr="006E0B1E">
        <w:tc>
          <w:tcPr>
            <w:tcW w:w="9513" w:type="dxa"/>
            <w:gridSpan w:val="11"/>
            <w:tcBorders>
              <w:top w:val="nil"/>
              <w:left w:val="nil"/>
              <w:bottom w:val="nil"/>
              <w:right w:val="nil"/>
            </w:tcBorders>
          </w:tcPr>
          <w:p w14:paraId="0E23082E" w14:textId="77777777" w:rsidR="003C0C12" w:rsidRPr="004D1451" w:rsidRDefault="003C0C12" w:rsidP="00257997">
            <w:pPr>
              <w:rPr>
                <w:color w:val="FF0000"/>
                <w:sz w:val="20"/>
                <w:szCs w:val="20"/>
              </w:rPr>
            </w:pPr>
          </w:p>
        </w:tc>
      </w:tr>
      <w:tr w:rsidR="004D1451" w:rsidRPr="004D1451" w14:paraId="4C5DA4E7" w14:textId="77777777" w:rsidTr="006E0B1E">
        <w:tc>
          <w:tcPr>
            <w:tcW w:w="9513"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84CA9C" w14:textId="36F4B641" w:rsidR="003C0C12" w:rsidRPr="004D1451" w:rsidRDefault="003C0C12" w:rsidP="00257997">
            <w:pPr>
              <w:rPr>
                <w:b/>
                <w:color w:val="FF0000"/>
                <w:sz w:val="28"/>
                <w:szCs w:val="28"/>
              </w:rPr>
            </w:pPr>
            <w:r w:rsidRPr="004D1451">
              <w:rPr>
                <w:color w:val="FF0000"/>
              </w:rPr>
              <w:br w:type="page"/>
            </w:r>
            <w:r w:rsidRPr="004D1451">
              <w:rPr>
                <w:color w:val="FF0000"/>
                <w:sz w:val="28"/>
                <w:szCs w:val="28"/>
              </w:rPr>
              <w:br w:type="page"/>
            </w:r>
            <w:r w:rsidRPr="00577D8B">
              <w:rPr>
                <w:b/>
                <w:sz w:val="28"/>
                <w:szCs w:val="28"/>
              </w:rPr>
              <w:t xml:space="preserve">5. </w:t>
            </w:r>
            <w:r w:rsidRPr="00577D8B">
              <w:rPr>
                <w:b/>
                <w:sz w:val="28"/>
                <w:szCs w:val="28"/>
              </w:rPr>
              <w:tab/>
              <w:t>FIRE FIGHTING MEASURES</w:t>
            </w:r>
          </w:p>
        </w:tc>
      </w:tr>
      <w:tr w:rsidR="004D1451" w:rsidRPr="004D1451" w14:paraId="7B6C7A7B" w14:textId="77777777" w:rsidTr="006E0B1E">
        <w:tc>
          <w:tcPr>
            <w:tcW w:w="9513" w:type="dxa"/>
            <w:gridSpan w:val="11"/>
            <w:tcBorders>
              <w:top w:val="single" w:sz="4" w:space="0" w:color="auto"/>
              <w:left w:val="nil"/>
              <w:bottom w:val="nil"/>
              <w:right w:val="nil"/>
            </w:tcBorders>
          </w:tcPr>
          <w:p w14:paraId="3F8C10C7" w14:textId="77777777" w:rsidR="003C0C12" w:rsidRPr="004D1451" w:rsidRDefault="003C0C12" w:rsidP="00257997">
            <w:pPr>
              <w:rPr>
                <w:color w:val="FF0000"/>
                <w:sz w:val="20"/>
                <w:szCs w:val="20"/>
              </w:rPr>
            </w:pPr>
          </w:p>
        </w:tc>
      </w:tr>
      <w:tr w:rsidR="004D1451" w:rsidRPr="004D1451" w14:paraId="1FBD53CE" w14:textId="77777777" w:rsidTr="006E0B1E">
        <w:tc>
          <w:tcPr>
            <w:tcW w:w="3270" w:type="dxa"/>
            <w:gridSpan w:val="6"/>
            <w:tcBorders>
              <w:top w:val="nil"/>
              <w:left w:val="nil"/>
              <w:bottom w:val="nil"/>
              <w:right w:val="nil"/>
            </w:tcBorders>
          </w:tcPr>
          <w:p w14:paraId="0BA3B8DF" w14:textId="77777777" w:rsidR="003C0C12" w:rsidRPr="00672524" w:rsidRDefault="003C0C12" w:rsidP="00257997">
            <w:pPr>
              <w:rPr>
                <w:b/>
                <w:sz w:val="20"/>
                <w:szCs w:val="20"/>
              </w:rPr>
            </w:pPr>
            <w:r w:rsidRPr="00672524">
              <w:rPr>
                <w:b/>
                <w:sz w:val="20"/>
                <w:szCs w:val="20"/>
              </w:rPr>
              <w:t>Suitable extinguishing equipment:</w:t>
            </w:r>
          </w:p>
        </w:tc>
        <w:tc>
          <w:tcPr>
            <w:tcW w:w="6243" w:type="dxa"/>
            <w:gridSpan w:val="5"/>
            <w:tcBorders>
              <w:top w:val="nil"/>
              <w:left w:val="nil"/>
              <w:bottom w:val="nil"/>
              <w:right w:val="nil"/>
            </w:tcBorders>
          </w:tcPr>
          <w:p w14:paraId="22F803FA" w14:textId="4DA0357D" w:rsidR="003C0C12" w:rsidRPr="00672524" w:rsidRDefault="00577D8B" w:rsidP="00577D8B">
            <w:pPr>
              <w:jc w:val="both"/>
              <w:rPr>
                <w:sz w:val="20"/>
              </w:rPr>
            </w:pPr>
            <w:r w:rsidRPr="00672524">
              <w:rPr>
                <w:sz w:val="20"/>
              </w:rPr>
              <w:t>In case of fire, use carbon dioxide, dry chemical, foam, water fog. Do not use full water jet.</w:t>
            </w:r>
          </w:p>
        </w:tc>
      </w:tr>
      <w:tr w:rsidR="004D1451" w:rsidRPr="004D1451" w14:paraId="47DD8ED1" w14:textId="77777777" w:rsidTr="006E0B1E">
        <w:tc>
          <w:tcPr>
            <w:tcW w:w="3270" w:type="dxa"/>
            <w:gridSpan w:val="6"/>
            <w:tcBorders>
              <w:top w:val="nil"/>
              <w:left w:val="nil"/>
              <w:bottom w:val="nil"/>
              <w:right w:val="nil"/>
            </w:tcBorders>
          </w:tcPr>
          <w:p w14:paraId="03CBFDE4" w14:textId="77777777" w:rsidR="003C0C12" w:rsidRPr="00672524" w:rsidRDefault="003C0C12" w:rsidP="00257997">
            <w:pPr>
              <w:rPr>
                <w:b/>
                <w:sz w:val="20"/>
                <w:szCs w:val="20"/>
              </w:rPr>
            </w:pPr>
            <w:r w:rsidRPr="00672524">
              <w:rPr>
                <w:b/>
                <w:sz w:val="20"/>
                <w:szCs w:val="20"/>
              </w:rPr>
              <w:t>Specific hazards arising from the chemical:</w:t>
            </w:r>
          </w:p>
        </w:tc>
        <w:tc>
          <w:tcPr>
            <w:tcW w:w="6243" w:type="dxa"/>
            <w:gridSpan w:val="5"/>
            <w:tcBorders>
              <w:top w:val="nil"/>
              <w:left w:val="nil"/>
              <w:bottom w:val="nil"/>
              <w:right w:val="nil"/>
            </w:tcBorders>
          </w:tcPr>
          <w:p w14:paraId="43D7C641" w14:textId="46545DD8" w:rsidR="00E9428F" w:rsidRPr="00672524" w:rsidRDefault="00577D8B" w:rsidP="00577D8B">
            <w:pPr>
              <w:jc w:val="both"/>
              <w:rPr>
                <w:rFonts w:cs="Arial"/>
                <w:bCs/>
                <w:sz w:val="20"/>
                <w:szCs w:val="20"/>
              </w:rPr>
            </w:pPr>
            <w:r w:rsidRPr="00672524">
              <w:rPr>
                <w:rFonts w:cs="Arial"/>
                <w:bCs/>
                <w:sz w:val="20"/>
                <w:szCs w:val="20"/>
              </w:rPr>
              <w:t xml:space="preserve">Fire decomposition products from this product may be toxic if inhaled; do not inhale gases/smoke. Take appropriate protective measures. </w:t>
            </w:r>
          </w:p>
        </w:tc>
      </w:tr>
      <w:tr w:rsidR="004D1451" w:rsidRPr="004D1451" w14:paraId="58A2A036" w14:textId="77777777" w:rsidTr="006E0B1E">
        <w:tc>
          <w:tcPr>
            <w:tcW w:w="3270" w:type="dxa"/>
            <w:gridSpan w:val="6"/>
            <w:tcBorders>
              <w:top w:val="nil"/>
              <w:left w:val="nil"/>
              <w:bottom w:val="nil"/>
              <w:right w:val="nil"/>
            </w:tcBorders>
          </w:tcPr>
          <w:p w14:paraId="19BCD4A6" w14:textId="77777777" w:rsidR="003C0C12" w:rsidRPr="00672524" w:rsidRDefault="003C0C12" w:rsidP="00257997">
            <w:pPr>
              <w:rPr>
                <w:b/>
                <w:sz w:val="20"/>
                <w:szCs w:val="20"/>
              </w:rPr>
            </w:pPr>
            <w:r w:rsidRPr="00672524">
              <w:rPr>
                <w:b/>
                <w:sz w:val="20"/>
                <w:szCs w:val="20"/>
              </w:rPr>
              <w:t>Special protective equipment and precautions for fire-fighters:</w:t>
            </w:r>
          </w:p>
        </w:tc>
        <w:tc>
          <w:tcPr>
            <w:tcW w:w="6243" w:type="dxa"/>
            <w:gridSpan w:val="5"/>
            <w:tcBorders>
              <w:top w:val="nil"/>
              <w:left w:val="nil"/>
              <w:bottom w:val="nil"/>
              <w:right w:val="nil"/>
            </w:tcBorders>
          </w:tcPr>
          <w:p w14:paraId="5A9202C1" w14:textId="3608FED3" w:rsidR="00577D8B" w:rsidRPr="00672524" w:rsidRDefault="00577D8B" w:rsidP="00577D8B">
            <w:pPr>
              <w:jc w:val="both"/>
              <w:rPr>
                <w:rFonts w:cs="Arial"/>
                <w:bCs/>
                <w:sz w:val="20"/>
                <w:szCs w:val="20"/>
              </w:rPr>
            </w:pPr>
            <w:r w:rsidRPr="00672524">
              <w:rPr>
                <w:rFonts w:cs="Arial"/>
                <w:bCs/>
                <w:sz w:val="20"/>
                <w:szCs w:val="20"/>
              </w:rPr>
              <w:t xml:space="preserve">In case of fire and/or explosion do not breathe fumes. Cool containers at risk with water spray jet. If possible, remove containers from endangered area. Wear self-contained breathing apparatus and chemical-protective clothing. Keep containers cool by spraying </w:t>
            </w:r>
          </w:p>
          <w:p w14:paraId="7C36AD48" w14:textId="149BA397" w:rsidR="003C0C12" w:rsidRPr="00672524" w:rsidRDefault="00577D8B" w:rsidP="00577D8B">
            <w:pPr>
              <w:jc w:val="both"/>
              <w:rPr>
                <w:rFonts w:cs="Arial"/>
                <w:bCs/>
                <w:sz w:val="20"/>
                <w:szCs w:val="20"/>
              </w:rPr>
            </w:pPr>
            <w:r w:rsidRPr="00672524">
              <w:rPr>
                <w:rFonts w:cs="Arial"/>
                <w:bCs/>
                <w:sz w:val="20"/>
                <w:szCs w:val="20"/>
              </w:rPr>
              <w:t>with water if exposed to fire. Collect contaminated extinguishing water separately. Do not allow contaminated water to reach sewage or effluent systems. Dispose of fire debris and contaminated extinguishing water in accordance with official regulations.</w:t>
            </w:r>
          </w:p>
        </w:tc>
      </w:tr>
      <w:tr w:rsidR="00672524" w:rsidRPr="004D1451" w14:paraId="3D85B2CC" w14:textId="77777777" w:rsidTr="006E0B1E">
        <w:tc>
          <w:tcPr>
            <w:tcW w:w="3270" w:type="dxa"/>
            <w:gridSpan w:val="6"/>
            <w:tcBorders>
              <w:top w:val="nil"/>
              <w:left w:val="nil"/>
              <w:bottom w:val="nil"/>
              <w:right w:val="nil"/>
            </w:tcBorders>
          </w:tcPr>
          <w:p w14:paraId="56289EC3" w14:textId="40EE8E3D" w:rsidR="00672524" w:rsidRPr="00672524" w:rsidRDefault="00672524" w:rsidP="00672524">
            <w:pPr>
              <w:rPr>
                <w:b/>
                <w:sz w:val="20"/>
                <w:szCs w:val="20"/>
              </w:rPr>
            </w:pPr>
            <w:r w:rsidRPr="00672524">
              <w:rPr>
                <w:b/>
                <w:sz w:val="20"/>
                <w:szCs w:val="20"/>
              </w:rPr>
              <w:t>Hazchem code:</w:t>
            </w:r>
          </w:p>
        </w:tc>
        <w:tc>
          <w:tcPr>
            <w:tcW w:w="6243" w:type="dxa"/>
            <w:gridSpan w:val="5"/>
            <w:tcBorders>
              <w:top w:val="nil"/>
              <w:left w:val="nil"/>
              <w:bottom w:val="nil"/>
              <w:right w:val="nil"/>
            </w:tcBorders>
          </w:tcPr>
          <w:p w14:paraId="6F5F7E85" w14:textId="1AD39FEA" w:rsidR="00672524" w:rsidRPr="00672524" w:rsidRDefault="00672524" w:rsidP="00672524">
            <w:pPr>
              <w:jc w:val="both"/>
              <w:rPr>
                <w:rFonts w:cs="Arial"/>
                <w:bCs/>
                <w:sz w:val="20"/>
                <w:szCs w:val="20"/>
              </w:rPr>
            </w:pPr>
            <w:r w:rsidRPr="00672524">
              <w:rPr>
                <w:sz w:val="20"/>
                <w:szCs w:val="20"/>
              </w:rPr>
              <w:t>2Z (bulk only)</w:t>
            </w:r>
          </w:p>
        </w:tc>
      </w:tr>
      <w:tr w:rsidR="00672524" w:rsidRPr="004D1451" w14:paraId="163B3C93" w14:textId="77777777" w:rsidTr="006E0B1E">
        <w:tc>
          <w:tcPr>
            <w:tcW w:w="9513" w:type="dxa"/>
            <w:gridSpan w:val="11"/>
            <w:tcBorders>
              <w:top w:val="nil"/>
              <w:left w:val="nil"/>
              <w:bottom w:val="nil"/>
              <w:right w:val="nil"/>
            </w:tcBorders>
          </w:tcPr>
          <w:p w14:paraId="71E91799" w14:textId="77777777" w:rsidR="00672524" w:rsidRPr="004D1451" w:rsidRDefault="00672524" w:rsidP="00672524">
            <w:pPr>
              <w:rPr>
                <w:b/>
                <w:color w:val="FF0000"/>
                <w:sz w:val="20"/>
                <w:szCs w:val="20"/>
              </w:rPr>
            </w:pPr>
          </w:p>
        </w:tc>
      </w:tr>
      <w:tr w:rsidR="00672524" w:rsidRPr="004D1451" w14:paraId="133EAB84" w14:textId="77777777" w:rsidTr="006E0B1E">
        <w:tc>
          <w:tcPr>
            <w:tcW w:w="9513"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8F8DC5" w14:textId="77777777" w:rsidR="00672524" w:rsidRPr="00672524" w:rsidRDefault="00672524" w:rsidP="00672524">
            <w:pPr>
              <w:rPr>
                <w:b/>
                <w:sz w:val="28"/>
                <w:szCs w:val="28"/>
              </w:rPr>
            </w:pPr>
            <w:r w:rsidRPr="00672524">
              <w:rPr>
                <w:b/>
                <w:sz w:val="28"/>
                <w:szCs w:val="28"/>
              </w:rPr>
              <w:t xml:space="preserve">6. </w:t>
            </w:r>
            <w:r w:rsidRPr="00672524">
              <w:rPr>
                <w:b/>
                <w:sz w:val="28"/>
                <w:szCs w:val="28"/>
              </w:rPr>
              <w:tab/>
              <w:t>ACCIDENTAL RELEASE MEASURES</w:t>
            </w:r>
          </w:p>
        </w:tc>
      </w:tr>
      <w:tr w:rsidR="00672524" w:rsidRPr="004D1451" w14:paraId="7A6A8DE5" w14:textId="77777777" w:rsidTr="006E0B1E">
        <w:tc>
          <w:tcPr>
            <w:tcW w:w="2420" w:type="dxa"/>
            <w:tcBorders>
              <w:top w:val="nil"/>
              <w:left w:val="nil"/>
              <w:bottom w:val="nil"/>
              <w:right w:val="nil"/>
            </w:tcBorders>
          </w:tcPr>
          <w:p w14:paraId="59C8D96D" w14:textId="5DF1121C" w:rsidR="00672524" w:rsidRPr="00672524" w:rsidRDefault="00672524" w:rsidP="00672524">
            <w:pPr>
              <w:rPr>
                <w:b/>
                <w:sz w:val="20"/>
                <w:szCs w:val="20"/>
              </w:rPr>
            </w:pPr>
            <w:r w:rsidRPr="00672524">
              <w:rPr>
                <w:b/>
                <w:sz w:val="20"/>
                <w:szCs w:val="20"/>
              </w:rPr>
              <w:t>Personal precautions, protective equipment and emergency procedures:</w:t>
            </w:r>
          </w:p>
        </w:tc>
        <w:tc>
          <w:tcPr>
            <w:tcW w:w="7093" w:type="dxa"/>
            <w:gridSpan w:val="10"/>
            <w:tcBorders>
              <w:top w:val="nil"/>
              <w:left w:val="nil"/>
              <w:bottom w:val="nil"/>
              <w:right w:val="nil"/>
            </w:tcBorders>
          </w:tcPr>
          <w:p w14:paraId="094A173F" w14:textId="41BD873E" w:rsidR="00672524" w:rsidRPr="00672524" w:rsidRDefault="00DB2993" w:rsidP="00672524">
            <w:pPr>
              <w:jc w:val="both"/>
              <w:rPr>
                <w:rFonts w:cs="Arial"/>
                <w:bCs/>
                <w:sz w:val="20"/>
                <w:szCs w:val="20"/>
              </w:rPr>
            </w:pPr>
            <w:r w:rsidRPr="00672524">
              <w:rPr>
                <w:rFonts w:cs="Arial"/>
                <w:bCs/>
                <w:sz w:val="20"/>
                <w:szCs w:val="20"/>
              </w:rPr>
              <w:t>Evacuate all non-essential personnel from affected area</w:t>
            </w:r>
            <w:r w:rsidRPr="00672524">
              <w:rPr>
                <w:sz w:val="20"/>
                <w:szCs w:val="20"/>
              </w:rPr>
              <w:t xml:space="preserve"> and call emergency services</w:t>
            </w:r>
            <w:r w:rsidRPr="00672524">
              <w:rPr>
                <w:rFonts w:cs="Arial"/>
                <w:bCs/>
                <w:sz w:val="20"/>
                <w:szCs w:val="20"/>
              </w:rPr>
              <w:t>.</w:t>
            </w:r>
            <w:r w:rsidR="00C574B0" w:rsidRPr="00C574B0">
              <w:rPr>
                <w:rFonts w:cs="Arial"/>
                <w:bCs/>
                <w:sz w:val="20"/>
                <w:szCs w:val="20"/>
              </w:rPr>
              <w:t xml:space="preserve"> Do not touch or walk through the spilled material. </w:t>
            </w:r>
            <w:r w:rsidR="00672524" w:rsidRPr="00672524">
              <w:rPr>
                <w:rFonts w:cs="Arial"/>
                <w:bCs/>
                <w:sz w:val="20"/>
                <w:szCs w:val="20"/>
              </w:rPr>
              <w:t xml:space="preserve">Wear full protective clothing including eye/face protection. All skin areas should be covered. It is good practice to wear impermeable gloves when handling chemical products. </w:t>
            </w:r>
            <w:r w:rsidR="006A20C5" w:rsidRPr="006A20C5">
              <w:rPr>
                <w:rFonts w:cs="Arial"/>
                <w:bCs/>
                <w:sz w:val="20"/>
                <w:szCs w:val="20"/>
              </w:rPr>
              <w:t>Avoid dust formation</w:t>
            </w:r>
            <w:r w:rsidR="006A20C5">
              <w:rPr>
                <w:rFonts w:cs="Arial"/>
                <w:bCs/>
                <w:sz w:val="20"/>
                <w:szCs w:val="20"/>
              </w:rPr>
              <w:t xml:space="preserve">. </w:t>
            </w:r>
            <w:r w:rsidR="00672524" w:rsidRPr="00672524">
              <w:rPr>
                <w:rFonts w:cs="Arial"/>
                <w:bCs/>
                <w:sz w:val="20"/>
                <w:szCs w:val="20"/>
              </w:rPr>
              <w:t xml:space="preserve">Provide adequate ventilation. If </w:t>
            </w:r>
            <w:r>
              <w:rPr>
                <w:rFonts w:cs="Arial"/>
                <w:bCs/>
                <w:sz w:val="20"/>
                <w:szCs w:val="20"/>
              </w:rPr>
              <w:t xml:space="preserve">ventilation is not adequate </w:t>
            </w:r>
            <w:r w:rsidR="00672524" w:rsidRPr="00672524">
              <w:rPr>
                <w:rFonts w:cs="Arial"/>
                <w:bCs/>
                <w:sz w:val="20"/>
                <w:szCs w:val="20"/>
              </w:rPr>
              <w:t xml:space="preserve">in the clean-up area, we recommend that you use a respirator. Refer to protective equipment as described in Section 8 of this safety data sheet. </w:t>
            </w:r>
          </w:p>
        </w:tc>
      </w:tr>
      <w:tr w:rsidR="00672524" w:rsidRPr="004D1451" w14:paraId="2144579A" w14:textId="77777777" w:rsidTr="006E0B1E">
        <w:tc>
          <w:tcPr>
            <w:tcW w:w="2420" w:type="dxa"/>
            <w:tcBorders>
              <w:top w:val="nil"/>
              <w:left w:val="nil"/>
              <w:bottom w:val="nil"/>
              <w:right w:val="nil"/>
            </w:tcBorders>
          </w:tcPr>
          <w:p w14:paraId="278FBB1B" w14:textId="60322BDC" w:rsidR="00672524" w:rsidRPr="00672524" w:rsidRDefault="00672524" w:rsidP="00672524">
            <w:pPr>
              <w:rPr>
                <w:sz w:val="20"/>
                <w:szCs w:val="20"/>
              </w:rPr>
            </w:pPr>
            <w:r w:rsidRPr="00672524">
              <w:rPr>
                <w:b/>
                <w:sz w:val="20"/>
                <w:szCs w:val="20"/>
              </w:rPr>
              <w:t>Environmental precautions:</w:t>
            </w:r>
          </w:p>
        </w:tc>
        <w:tc>
          <w:tcPr>
            <w:tcW w:w="7093" w:type="dxa"/>
            <w:gridSpan w:val="10"/>
            <w:tcBorders>
              <w:top w:val="nil"/>
              <w:left w:val="nil"/>
              <w:bottom w:val="nil"/>
              <w:right w:val="nil"/>
            </w:tcBorders>
          </w:tcPr>
          <w:p w14:paraId="5009C12A" w14:textId="355D2438" w:rsidR="00672524" w:rsidRPr="00672524" w:rsidRDefault="00672524" w:rsidP="00672524">
            <w:pPr>
              <w:jc w:val="both"/>
              <w:rPr>
                <w:sz w:val="20"/>
                <w:szCs w:val="20"/>
              </w:rPr>
            </w:pPr>
            <w:r w:rsidRPr="00672524">
              <w:rPr>
                <w:sz w:val="20"/>
                <w:szCs w:val="20"/>
              </w:rPr>
              <w:t xml:space="preserve">In the event of a major spill, prevent spillage from entering drains or water courses. </w:t>
            </w:r>
          </w:p>
        </w:tc>
      </w:tr>
      <w:tr w:rsidR="00672524" w:rsidRPr="004D1451" w14:paraId="294EF849" w14:textId="77777777" w:rsidTr="006E0B1E">
        <w:tc>
          <w:tcPr>
            <w:tcW w:w="2420" w:type="dxa"/>
            <w:tcBorders>
              <w:top w:val="nil"/>
              <w:left w:val="nil"/>
              <w:bottom w:val="nil"/>
              <w:right w:val="nil"/>
            </w:tcBorders>
          </w:tcPr>
          <w:p w14:paraId="55E185A3" w14:textId="77777777" w:rsidR="00672524" w:rsidRPr="00672524" w:rsidRDefault="00672524" w:rsidP="00672524">
            <w:pPr>
              <w:rPr>
                <w:b/>
                <w:sz w:val="20"/>
                <w:szCs w:val="20"/>
              </w:rPr>
            </w:pPr>
            <w:r w:rsidRPr="00672524">
              <w:rPr>
                <w:b/>
                <w:sz w:val="20"/>
                <w:szCs w:val="20"/>
              </w:rPr>
              <w:t>Methods and materials for containment and cleaning up:</w:t>
            </w:r>
          </w:p>
        </w:tc>
        <w:tc>
          <w:tcPr>
            <w:tcW w:w="7093" w:type="dxa"/>
            <w:gridSpan w:val="10"/>
            <w:tcBorders>
              <w:top w:val="nil"/>
              <w:left w:val="nil"/>
              <w:bottom w:val="nil"/>
              <w:right w:val="nil"/>
            </w:tcBorders>
          </w:tcPr>
          <w:p w14:paraId="5BB1FD31" w14:textId="74FF8967" w:rsidR="00672524" w:rsidRPr="00672524" w:rsidRDefault="00672524" w:rsidP="00672524">
            <w:pPr>
              <w:jc w:val="both"/>
              <w:rPr>
                <w:rFonts w:cs="Arial"/>
                <w:bCs/>
                <w:sz w:val="20"/>
                <w:szCs w:val="20"/>
              </w:rPr>
            </w:pPr>
            <w:r w:rsidRPr="00672524">
              <w:rPr>
                <w:rFonts w:cs="Arial"/>
                <w:bCs/>
                <w:sz w:val="20"/>
                <w:szCs w:val="20"/>
              </w:rPr>
              <w:t xml:space="preserve">Stop leak if safe to do so and contain spill. Because of the environmentally hazardous nature of this product, special care should be taken to restrict release to waterways or drains. Sweep up and shovel or collect recoverable product into labelled containers for recycling or salvage and dispose of promptly. Recycle containers wherever possible after </w:t>
            </w:r>
          </w:p>
          <w:p w14:paraId="47D09E1F" w14:textId="3FD92684" w:rsidR="00672524" w:rsidRPr="00672524" w:rsidRDefault="00672524" w:rsidP="00672524">
            <w:pPr>
              <w:jc w:val="both"/>
              <w:rPr>
                <w:rFonts w:cs="Arial"/>
                <w:bCs/>
                <w:sz w:val="20"/>
                <w:szCs w:val="20"/>
              </w:rPr>
            </w:pPr>
            <w:r w:rsidRPr="00672524">
              <w:rPr>
                <w:rFonts w:cs="Arial"/>
                <w:bCs/>
                <w:sz w:val="20"/>
                <w:szCs w:val="20"/>
              </w:rPr>
              <w:t xml:space="preserve">careful cleaning. Refer to product label for specific instructions. After spills, wash area preventing runoff from entering drains. If a significant quantity of material enters drains, advise emergency services. Full details regarding disposal of used containers, spillage and unused material may be found on the label. If there is any conflict between this SDS and the label, instructions on the label prevail. Ensure legality of disposal by consulting regulations prior to disposal. Thoroughly </w:t>
            </w:r>
            <w:r w:rsidRPr="00672524">
              <w:rPr>
                <w:rFonts w:cs="Arial"/>
                <w:bCs/>
                <w:sz w:val="20"/>
                <w:szCs w:val="20"/>
              </w:rPr>
              <w:lastRenderedPageBreak/>
              <w:t xml:space="preserve">launder protective clothing before storage or re-use. Advise laundry of nature of contamination when sending contaminated clothing to laundry.  </w:t>
            </w:r>
          </w:p>
        </w:tc>
      </w:tr>
      <w:tr w:rsidR="00672524" w:rsidRPr="004D1451" w14:paraId="3ABA844C" w14:textId="77777777" w:rsidTr="006E0B1E">
        <w:tc>
          <w:tcPr>
            <w:tcW w:w="9513" w:type="dxa"/>
            <w:gridSpan w:val="11"/>
            <w:tcBorders>
              <w:top w:val="nil"/>
              <w:left w:val="nil"/>
              <w:bottom w:val="nil"/>
              <w:right w:val="nil"/>
            </w:tcBorders>
          </w:tcPr>
          <w:p w14:paraId="5597C702" w14:textId="77777777" w:rsidR="00672524" w:rsidRPr="004D1451" w:rsidRDefault="00672524" w:rsidP="00672524">
            <w:pPr>
              <w:rPr>
                <w:b/>
                <w:color w:val="FF0000"/>
                <w:sz w:val="20"/>
                <w:szCs w:val="20"/>
              </w:rPr>
            </w:pPr>
          </w:p>
        </w:tc>
      </w:tr>
      <w:tr w:rsidR="00672524" w:rsidRPr="004D1451" w14:paraId="59022D63" w14:textId="77777777" w:rsidTr="006E0B1E">
        <w:tc>
          <w:tcPr>
            <w:tcW w:w="9513"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723905" w14:textId="77777777" w:rsidR="00672524" w:rsidRPr="00CC3ED2" w:rsidRDefault="00672524" w:rsidP="00672524">
            <w:pPr>
              <w:rPr>
                <w:b/>
                <w:sz w:val="28"/>
                <w:szCs w:val="28"/>
              </w:rPr>
            </w:pPr>
            <w:r w:rsidRPr="00CC3ED2">
              <w:rPr>
                <w:b/>
                <w:sz w:val="28"/>
                <w:szCs w:val="28"/>
              </w:rPr>
              <w:t xml:space="preserve">7. </w:t>
            </w:r>
            <w:r w:rsidRPr="00CC3ED2">
              <w:rPr>
                <w:b/>
                <w:sz w:val="28"/>
                <w:szCs w:val="28"/>
              </w:rPr>
              <w:tab/>
              <w:t>HANDLING AND STORAGE</w:t>
            </w:r>
          </w:p>
        </w:tc>
      </w:tr>
      <w:tr w:rsidR="00672524" w:rsidRPr="004D1451" w14:paraId="5CC8EADA" w14:textId="77777777" w:rsidTr="006E0B1E">
        <w:tc>
          <w:tcPr>
            <w:tcW w:w="2420" w:type="dxa"/>
            <w:tcBorders>
              <w:top w:val="nil"/>
              <w:left w:val="nil"/>
              <w:bottom w:val="nil"/>
              <w:right w:val="nil"/>
            </w:tcBorders>
          </w:tcPr>
          <w:p w14:paraId="43940E20" w14:textId="77777777" w:rsidR="00672524" w:rsidRPr="00CC3ED2" w:rsidRDefault="00672524" w:rsidP="00672524">
            <w:pPr>
              <w:rPr>
                <w:sz w:val="20"/>
                <w:szCs w:val="20"/>
              </w:rPr>
            </w:pPr>
            <w:r w:rsidRPr="00CC3ED2">
              <w:rPr>
                <w:b/>
                <w:sz w:val="20"/>
                <w:szCs w:val="20"/>
              </w:rPr>
              <w:t>Precautions for safe handling:</w:t>
            </w:r>
          </w:p>
        </w:tc>
        <w:tc>
          <w:tcPr>
            <w:tcW w:w="7093" w:type="dxa"/>
            <w:gridSpan w:val="10"/>
            <w:tcBorders>
              <w:top w:val="nil"/>
              <w:left w:val="nil"/>
              <w:bottom w:val="nil"/>
              <w:right w:val="nil"/>
            </w:tcBorders>
          </w:tcPr>
          <w:p w14:paraId="21EEAF54" w14:textId="77777777" w:rsidR="00672524" w:rsidRPr="00CC3ED2" w:rsidRDefault="00672524" w:rsidP="00672524">
            <w:pPr>
              <w:jc w:val="both"/>
              <w:rPr>
                <w:sz w:val="20"/>
                <w:szCs w:val="20"/>
              </w:rPr>
            </w:pPr>
            <w:r w:rsidRPr="00CC3ED2">
              <w:rPr>
                <w:rFonts w:cs="Arial"/>
                <w:bCs/>
                <w:sz w:val="20"/>
                <w:szCs w:val="20"/>
              </w:rPr>
              <w:t xml:space="preserve">Keep exposure to this product to a minimum, and minimise the quantities kept in work areas. </w:t>
            </w:r>
            <w:r w:rsidRPr="00CC3ED2">
              <w:rPr>
                <w:sz w:val="20"/>
                <w:szCs w:val="20"/>
              </w:rPr>
              <w:t xml:space="preserve">Keep containers closed at all times - check regularly for leaks or spills. Transport and store upright. </w:t>
            </w:r>
            <w:r w:rsidRPr="00CC3ED2">
              <w:rPr>
                <w:rFonts w:cs="Arial"/>
                <w:bCs/>
                <w:sz w:val="20"/>
                <w:szCs w:val="20"/>
              </w:rPr>
              <w:t>Refer to Section 8 of this SDS for details of personal protective measures, and make sure that those measures are followed. The measures detailed below under ‘Storage’ should be followed during handling in order to minimise risks to persons using the product in the workplace. Also, avoid contact or contamination of product with incompatible materials listed in Section 10</w:t>
            </w:r>
            <w:r w:rsidRPr="00CC3ED2">
              <w:rPr>
                <w:sz w:val="20"/>
                <w:szCs w:val="20"/>
              </w:rPr>
              <w:t>.</w:t>
            </w:r>
          </w:p>
        </w:tc>
      </w:tr>
      <w:tr w:rsidR="00672524" w:rsidRPr="004D1451" w14:paraId="023FF214" w14:textId="77777777" w:rsidTr="006E0B1E">
        <w:tc>
          <w:tcPr>
            <w:tcW w:w="2420" w:type="dxa"/>
            <w:tcBorders>
              <w:top w:val="nil"/>
              <w:left w:val="nil"/>
              <w:bottom w:val="nil"/>
              <w:right w:val="nil"/>
            </w:tcBorders>
          </w:tcPr>
          <w:p w14:paraId="22E69606" w14:textId="77777777" w:rsidR="00672524" w:rsidRPr="00CC3ED2" w:rsidRDefault="00672524" w:rsidP="00672524">
            <w:pPr>
              <w:rPr>
                <w:sz w:val="20"/>
                <w:szCs w:val="20"/>
              </w:rPr>
            </w:pPr>
            <w:r w:rsidRPr="00CC3ED2">
              <w:rPr>
                <w:b/>
                <w:sz w:val="20"/>
                <w:szCs w:val="20"/>
              </w:rPr>
              <w:t>Conditions for safe storage, including any incompatibilities:</w:t>
            </w:r>
          </w:p>
        </w:tc>
        <w:tc>
          <w:tcPr>
            <w:tcW w:w="7093" w:type="dxa"/>
            <w:gridSpan w:val="10"/>
            <w:tcBorders>
              <w:top w:val="nil"/>
              <w:left w:val="nil"/>
              <w:bottom w:val="nil"/>
              <w:right w:val="nil"/>
            </w:tcBorders>
          </w:tcPr>
          <w:p w14:paraId="03161C15" w14:textId="6B3D808B" w:rsidR="00672524" w:rsidRPr="00CC3ED2" w:rsidRDefault="00CC3ED2" w:rsidP="00CC3ED2">
            <w:pPr>
              <w:jc w:val="both"/>
              <w:rPr>
                <w:sz w:val="20"/>
                <w:szCs w:val="20"/>
              </w:rPr>
            </w:pPr>
            <w:r w:rsidRPr="00CC3ED2">
              <w:rPr>
                <w:sz w:val="20"/>
                <w:szCs w:val="20"/>
              </w:rPr>
              <w:t>Store packages of this product in a cool place. Protect from open fire, heat and direct sunlight. Keep away from food, drink and animal feeding stuffs. Keep away from sources of ignition - No smoking. Keep in a cool, dry and well-ventilated place. Make sure that containers of this product are kept tightly closed. Keep containers dry and away from water. Make sure that the product does not come into contact with substances listed under ‘Incompatibilities’ in Section 10. Check packaging - there may be further storage instructions on the label.</w:t>
            </w:r>
          </w:p>
        </w:tc>
      </w:tr>
      <w:tr w:rsidR="00672524" w:rsidRPr="004D1451" w14:paraId="4A2584D8" w14:textId="77777777" w:rsidTr="006E0B1E">
        <w:tc>
          <w:tcPr>
            <w:tcW w:w="9513" w:type="dxa"/>
            <w:gridSpan w:val="11"/>
            <w:tcBorders>
              <w:top w:val="nil"/>
              <w:left w:val="nil"/>
              <w:bottom w:val="nil"/>
              <w:right w:val="nil"/>
            </w:tcBorders>
          </w:tcPr>
          <w:p w14:paraId="6A368F54" w14:textId="77777777" w:rsidR="00672524" w:rsidRPr="004D1451" w:rsidRDefault="00672524" w:rsidP="00672524">
            <w:pPr>
              <w:rPr>
                <w:color w:val="FF0000"/>
                <w:sz w:val="20"/>
                <w:szCs w:val="20"/>
              </w:rPr>
            </w:pPr>
          </w:p>
        </w:tc>
      </w:tr>
      <w:tr w:rsidR="00672524" w:rsidRPr="004D1451" w14:paraId="157CB2DC" w14:textId="77777777" w:rsidTr="006E0B1E">
        <w:tc>
          <w:tcPr>
            <w:tcW w:w="9513"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6623EB" w14:textId="77777777" w:rsidR="00672524" w:rsidRPr="00CC3ED2" w:rsidRDefault="00672524" w:rsidP="00672524">
            <w:pPr>
              <w:rPr>
                <w:b/>
                <w:sz w:val="28"/>
                <w:szCs w:val="28"/>
              </w:rPr>
            </w:pPr>
            <w:r w:rsidRPr="00CC3ED2">
              <w:br w:type="page"/>
            </w:r>
            <w:r w:rsidRPr="00CC3ED2">
              <w:rPr>
                <w:b/>
                <w:sz w:val="28"/>
                <w:szCs w:val="28"/>
              </w:rPr>
              <w:t xml:space="preserve">8. </w:t>
            </w:r>
            <w:r w:rsidRPr="00CC3ED2">
              <w:rPr>
                <w:b/>
                <w:sz w:val="28"/>
                <w:szCs w:val="28"/>
              </w:rPr>
              <w:tab/>
              <w:t>EXPOSURE CONTROLS/PERSONAL PROTECTION</w:t>
            </w:r>
          </w:p>
        </w:tc>
      </w:tr>
      <w:tr w:rsidR="00672524" w:rsidRPr="004D1451" w14:paraId="3071B8B2" w14:textId="77777777" w:rsidTr="006E0B1E">
        <w:tc>
          <w:tcPr>
            <w:tcW w:w="2420" w:type="dxa"/>
            <w:tcBorders>
              <w:top w:val="nil"/>
              <w:left w:val="nil"/>
              <w:bottom w:val="nil"/>
              <w:right w:val="nil"/>
            </w:tcBorders>
          </w:tcPr>
          <w:p w14:paraId="6BE65625" w14:textId="77777777" w:rsidR="00672524" w:rsidRPr="00CC3ED2" w:rsidRDefault="00672524" w:rsidP="00672524">
            <w:pPr>
              <w:rPr>
                <w:sz w:val="20"/>
                <w:szCs w:val="20"/>
              </w:rPr>
            </w:pPr>
            <w:r w:rsidRPr="00CC3ED2">
              <w:rPr>
                <w:b/>
                <w:sz w:val="20"/>
                <w:szCs w:val="20"/>
              </w:rPr>
              <w:t>Exposure control measures:</w:t>
            </w:r>
          </w:p>
        </w:tc>
        <w:tc>
          <w:tcPr>
            <w:tcW w:w="7093" w:type="dxa"/>
            <w:gridSpan w:val="10"/>
            <w:tcBorders>
              <w:top w:val="nil"/>
              <w:left w:val="nil"/>
              <w:bottom w:val="nil"/>
              <w:right w:val="nil"/>
            </w:tcBorders>
          </w:tcPr>
          <w:p w14:paraId="7D325DA5" w14:textId="77777777" w:rsidR="00485846" w:rsidRDefault="00672524" w:rsidP="00247FD9">
            <w:pPr>
              <w:jc w:val="both"/>
              <w:rPr>
                <w:sz w:val="20"/>
                <w:szCs w:val="20"/>
              </w:rPr>
            </w:pPr>
            <w:r w:rsidRPr="00CC3ED2">
              <w:rPr>
                <w:sz w:val="20"/>
                <w:szCs w:val="20"/>
              </w:rPr>
              <w:t>No value assigned for this specific product by Safe Work Australia (SWA)</w:t>
            </w:r>
            <w:r w:rsidR="0014618A">
              <w:rPr>
                <w:sz w:val="20"/>
                <w:szCs w:val="20"/>
              </w:rPr>
              <w:t xml:space="preserve">. </w:t>
            </w:r>
          </w:p>
          <w:p w14:paraId="57886029" w14:textId="0F6312A2" w:rsidR="00247FD9" w:rsidRPr="00247FD9" w:rsidRDefault="00485846" w:rsidP="00247FD9">
            <w:pPr>
              <w:jc w:val="both"/>
              <w:rPr>
                <w:sz w:val="20"/>
                <w:szCs w:val="20"/>
              </w:rPr>
            </w:pPr>
            <w:r>
              <w:rPr>
                <w:sz w:val="20"/>
                <w:szCs w:val="20"/>
              </w:rPr>
              <w:t>T</w:t>
            </w:r>
            <w:r w:rsidR="00247FD9" w:rsidRPr="00247FD9">
              <w:rPr>
                <w:sz w:val="20"/>
                <w:szCs w:val="20"/>
              </w:rPr>
              <w:t xml:space="preserve">he exposure standard for the constituent, </w:t>
            </w:r>
            <w:r w:rsidR="00247FD9">
              <w:rPr>
                <w:sz w:val="20"/>
                <w:szCs w:val="20"/>
              </w:rPr>
              <w:t>kaolin</w:t>
            </w:r>
            <w:r w:rsidR="00AF416B">
              <w:rPr>
                <w:sz w:val="20"/>
                <w:szCs w:val="20"/>
              </w:rPr>
              <w:t xml:space="preserve"> for </w:t>
            </w:r>
            <w:r w:rsidR="006046FB" w:rsidRPr="006046FB">
              <w:rPr>
                <w:sz w:val="20"/>
                <w:szCs w:val="20"/>
              </w:rPr>
              <w:t>inspirable dust containing no asbestos and &lt; 1% crystalline silica</w:t>
            </w:r>
            <w:r w:rsidR="00247FD9" w:rsidRPr="00247FD9">
              <w:rPr>
                <w:sz w:val="20"/>
                <w:szCs w:val="20"/>
              </w:rPr>
              <w:t>:</w:t>
            </w:r>
          </w:p>
          <w:p w14:paraId="25DDF98F" w14:textId="69A0D37C" w:rsidR="00247FD9" w:rsidRPr="00247FD9" w:rsidRDefault="00247FD9" w:rsidP="00247FD9">
            <w:pPr>
              <w:jc w:val="both"/>
              <w:rPr>
                <w:sz w:val="20"/>
                <w:szCs w:val="20"/>
              </w:rPr>
            </w:pPr>
            <w:r w:rsidRPr="00247FD9">
              <w:rPr>
                <w:sz w:val="20"/>
                <w:szCs w:val="20"/>
              </w:rPr>
              <w:t xml:space="preserve">TWA = </w:t>
            </w:r>
            <w:r w:rsidR="001A54ED">
              <w:rPr>
                <w:sz w:val="20"/>
                <w:szCs w:val="20"/>
              </w:rPr>
              <w:t>10</w:t>
            </w:r>
            <w:r w:rsidRPr="00247FD9">
              <w:rPr>
                <w:sz w:val="20"/>
                <w:szCs w:val="20"/>
              </w:rPr>
              <w:t xml:space="preserve"> mg/m</w:t>
            </w:r>
            <w:r w:rsidRPr="006E0B1E">
              <w:rPr>
                <w:sz w:val="20"/>
                <w:szCs w:val="20"/>
                <w:vertAlign w:val="superscript"/>
              </w:rPr>
              <w:t>3</w:t>
            </w:r>
          </w:p>
          <w:p w14:paraId="4FBBB5AB" w14:textId="77777777" w:rsidR="00247FD9" w:rsidRPr="00247FD9" w:rsidRDefault="00247FD9" w:rsidP="00247FD9">
            <w:pPr>
              <w:jc w:val="both"/>
              <w:rPr>
                <w:sz w:val="20"/>
                <w:szCs w:val="20"/>
              </w:rPr>
            </w:pPr>
            <w:r w:rsidRPr="00247FD9">
              <w:rPr>
                <w:sz w:val="20"/>
                <w:szCs w:val="20"/>
              </w:rPr>
              <w:t>STEL = Not set.</w:t>
            </w:r>
          </w:p>
          <w:p w14:paraId="6F354F57" w14:textId="77777777" w:rsidR="00247FD9" w:rsidRPr="00247FD9" w:rsidRDefault="00247FD9" w:rsidP="00247FD9">
            <w:pPr>
              <w:jc w:val="both"/>
              <w:rPr>
                <w:sz w:val="20"/>
                <w:szCs w:val="20"/>
              </w:rPr>
            </w:pPr>
            <w:r w:rsidRPr="00247FD9">
              <w:rPr>
                <w:sz w:val="20"/>
                <w:szCs w:val="20"/>
              </w:rPr>
              <w:t>As published by Safe Work Australia Workplace Exposure Standards for Airborne Contaminants.</w:t>
            </w:r>
          </w:p>
          <w:p w14:paraId="5B27C485" w14:textId="179422D5" w:rsidR="00672524" w:rsidRPr="00CC3ED2" w:rsidRDefault="00247FD9" w:rsidP="00CC3ED2">
            <w:pPr>
              <w:jc w:val="both"/>
              <w:rPr>
                <w:sz w:val="20"/>
                <w:szCs w:val="20"/>
              </w:rPr>
            </w:pPr>
            <w:r w:rsidRPr="00247FD9">
              <w:rPr>
                <w:sz w:val="20"/>
                <w:szCs w:val="20"/>
              </w:rPr>
              <w:t>No biological limit allocated for the product or any of its ingredients. No biological monitoring is required.</w:t>
            </w:r>
          </w:p>
        </w:tc>
      </w:tr>
      <w:tr w:rsidR="00672524" w:rsidRPr="004D1451" w14:paraId="52CE10F4" w14:textId="77777777" w:rsidTr="006E0B1E">
        <w:tc>
          <w:tcPr>
            <w:tcW w:w="2420" w:type="dxa"/>
            <w:tcBorders>
              <w:top w:val="nil"/>
              <w:left w:val="nil"/>
              <w:bottom w:val="nil"/>
              <w:right w:val="nil"/>
            </w:tcBorders>
          </w:tcPr>
          <w:p w14:paraId="15C75A89" w14:textId="77777777" w:rsidR="00672524" w:rsidRPr="00CC3ED2" w:rsidRDefault="00672524" w:rsidP="00672524">
            <w:pPr>
              <w:rPr>
                <w:sz w:val="20"/>
                <w:szCs w:val="20"/>
              </w:rPr>
            </w:pPr>
            <w:r w:rsidRPr="00CC3ED2">
              <w:rPr>
                <w:b/>
                <w:sz w:val="20"/>
                <w:szCs w:val="20"/>
              </w:rPr>
              <w:t>Engineering controls:</w:t>
            </w:r>
          </w:p>
        </w:tc>
        <w:tc>
          <w:tcPr>
            <w:tcW w:w="7093" w:type="dxa"/>
            <w:gridSpan w:val="10"/>
            <w:tcBorders>
              <w:top w:val="nil"/>
              <w:left w:val="nil"/>
              <w:bottom w:val="nil"/>
              <w:right w:val="nil"/>
            </w:tcBorders>
          </w:tcPr>
          <w:p w14:paraId="1BE8F364" w14:textId="1CC7AAF3" w:rsidR="00672524" w:rsidRPr="00CC3ED2" w:rsidRDefault="00672524" w:rsidP="00CC3ED2">
            <w:pPr>
              <w:jc w:val="both"/>
              <w:rPr>
                <w:sz w:val="20"/>
                <w:szCs w:val="20"/>
              </w:rPr>
            </w:pPr>
            <w:r w:rsidRPr="00CC3ED2">
              <w:rPr>
                <w:sz w:val="20"/>
                <w:szCs w:val="20"/>
              </w:rPr>
              <w:t xml:space="preserve">Use in well-ventilated areas. </w:t>
            </w:r>
            <w:r w:rsidR="00CC3ED2" w:rsidRPr="00CC3ED2">
              <w:rPr>
                <w:sz w:val="20"/>
                <w:szCs w:val="20"/>
              </w:rPr>
              <w:t xml:space="preserve">If natural ventilation is inadequate, </w:t>
            </w:r>
            <w:r w:rsidR="002076D6">
              <w:rPr>
                <w:sz w:val="20"/>
                <w:szCs w:val="20"/>
              </w:rPr>
              <w:t>use l</w:t>
            </w:r>
            <w:r w:rsidR="002076D6" w:rsidRPr="002076D6">
              <w:rPr>
                <w:sz w:val="20"/>
                <w:szCs w:val="20"/>
              </w:rPr>
              <w:t>ocal exhaust ventilation</w:t>
            </w:r>
            <w:r w:rsidR="00CC3ED2" w:rsidRPr="00CC3ED2">
              <w:rPr>
                <w:sz w:val="20"/>
                <w:szCs w:val="20"/>
              </w:rPr>
              <w:t>. Keep containers closed when not in use. Do not breathe</w:t>
            </w:r>
            <w:r w:rsidR="00B843EF">
              <w:rPr>
                <w:sz w:val="20"/>
                <w:szCs w:val="20"/>
              </w:rPr>
              <w:t xml:space="preserve"> dusts.</w:t>
            </w:r>
            <w:r w:rsidR="00CC3ED2" w:rsidRPr="00CC3ED2">
              <w:rPr>
                <w:sz w:val="20"/>
                <w:szCs w:val="20"/>
              </w:rPr>
              <w:t xml:space="preserve"> Use good personal hygiene practices-wash hands at breaks and when done working with material. Handle in accordance with good industrial hygiene and safety practice. Do not eat, drink or smoke while working. Avoid contact with skin, eyes and clothes.</w:t>
            </w:r>
          </w:p>
        </w:tc>
      </w:tr>
      <w:tr w:rsidR="00672524" w:rsidRPr="004D1451" w14:paraId="6871C675" w14:textId="77777777" w:rsidTr="006E0B1E">
        <w:tc>
          <w:tcPr>
            <w:tcW w:w="9513" w:type="dxa"/>
            <w:gridSpan w:val="11"/>
            <w:tcBorders>
              <w:top w:val="nil"/>
              <w:left w:val="nil"/>
              <w:bottom w:val="nil"/>
              <w:right w:val="nil"/>
            </w:tcBorders>
          </w:tcPr>
          <w:p w14:paraId="466D415F" w14:textId="77777777" w:rsidR="00672524" w:rsidRPr="00CC3ED2" w:rsidRDefault="00672524" w:rsidP="00672524">
            <w:pPr>
              <w:rPr>
                <w:b/>
                <w:sz w:val="20"/>
                <w:szCs w:val="20"/>
              </w:rPr>
            </w:pPr>
            <w:r w:rsidRPr="00CC3ED2">
              <w:rPr>
                <w:b/>
                <w:sz w:val="20"/>
                <w:szCs w:val="20"/>
              </w:rPr>
              <w:t>Individual protection measures, such as Personal Protective Equipment (PPE):</w:t>
            </w:r>
          </w:p>
        </w:tc>
      </w:tr>
      <w:tr w:rsidR="00672524" w:rsidRPr="004D1451" w14:paraId="08B5F011" w14:textId="77777777" w:rsidTr="006E0B1E">
        <w:tc>
          <w:tcPr>
            <w:tcW w:w="9513" w:type="dxa"/>
            <w:gridSpan w:val="11"/>
            <w:tcBorders>
              <w:top w:val="nil"/>
              <w:left w:val="nil"/>
              <w:bottom w:val="nil"/>
              <w:right w:val="nil"/>
            </w:tcBorders>
          </w:tcPr>
          <w:p w14:paraId="6FD75463" w14:textId="3576820F" w:rsidR="00672524" w:rsidRPr="00CC3ED2" w:rsidRDefault="00672524" w:rsidP="00672524">
            <w:pPr>
              <w:jc w:val="both"/>
              <w:rPr>
                <w:sz w:val="20"/>
                <w:szCs w:val="20"/>
              </w:rPr>
            </w:pPr>
            <w:r w:rsidRPr="00CC3ED2">
              <w:rPr>
                <w:sz w:val="20"/>
                <w:szCs w:val="20"/>
              </w:rPr>
              <w:t>See container label safety directions. The selection of PPE is dependent on a detailed risk assessment. The risk assessment should consider the work situation, the physical form of the chemical, the handling methods, and environmental factors.</w:t>
            </w:r>
          </w:p>
          <w:p w14:paraId="32CD4AA8" w14:textId="77777777" w:rsidR="00672524" w:rsidRPr="00CC3ED2" w:rsidRDefault="00672524" w:rsidP="00672524">
            <w:pPr>
              <w:jc w:val="both"/>
              <w:rPr>
                <w:sz w:val="20"/>
              </w:rPr>
            </w:pPr>
            <w:r w:rsidRPr="00CC3ED2">
              <w:rPr>
                <w:sz w:val="20"/>
              </w:rPr>
              <w:t xml:space="preserve">Observe good standards of hygiene and cleanliness. </w:t>
            </w:r>
            <w:r w:rsidRPr="00CC3ED2">
              <w:rPr>
                <w:sz w:val="20"/>
                <w:szCs w:val="20"/>
              </w:rPr>
              <w:t>Always wash hands, arms and face thoroughly with soap and water before smoking, eating, drinking or using the toilet. Wash contaminated clothing and other protective equipment with detergent and warm water before storage or re-use.</w:t>
            </w:r>
          </w:p>
        </w:tc>
      </w:tr>
      <w:tr w:rsidR="00672524" w:rsidRPr="004D1451" w14:paraId="5D39E92E" w14:textId="77777777" w:rsidTr="006E0B1E">
        <w:trPr>
          <w:trHeight w:val="245"/>
        </w:trPr>
        <w:tc>
          <w:tcPr>
            <w:tcW w:w="2420" w:type="dxa"/>
            <w:tcBorders>
              <w:top w:val="nil"/>
              <w:left w:val="nil"/>
              <w:bottom w:val="nil"/>
              <w:right w:val="nil"/>
            </w:tcBorders>
          </w:tcPr>
          <w:p w14:paraId="46C77845" w14:textId="77777777" w:rsidR="00672524" w:rsidRPr="00CC3ED2" w:rsidRDefault="00672524" w:rsidP="00672524">
            <w:pPr>
              <w:rPr>
                <w:b/>
                <w:sz w:val="20"/>
              </w:rPr>
            </w:pPr>
            <w:r w:rsidRPr="00CC3ED2">
              <w:rPr>
                <w:b/>
                <w:sz w:val="20"/>
              </w:rPr>
              <w:t xml:space="preserve">Respiratory protection: </w:t>
            </w:r>
          </w:p>
          <w:p w14:paraId="6D5DBC77" w14:textId="77777777" w:rsidR="00672524" w:rsidRPr="00CC3ED2" w:rsidRDefault="00672524" w:rsidP="00672524">
            <w:pPr>
              <w:rPr>
                <w:b/>
                <w:sz w:val="20"/>
                <w:szCs w:val="20"/>
              </w:rPr>
            </w:pPr>
          </w:p>
        </w:tc>
        <w:tc>
          <w:tcPr>
            <w:tcW w:w="7093" w:type="dxa"/>
            <w:gridSpan w:val="10"/>
            <w:tcBorders>
              <w:top w:val="nil"/>
              <w:left w:val="nil"/>
              <w:bottom w:val="nil"/>
              <w:right w:val="nil"/>
            </w:tcBorders>
          </w:tcPr>
          <w:p w14:paraId="4014136C" w14:textId="569FBDA4" w:rsidR="00672524" w:rsidRPr="00CC3ED2" w:rsidRDefault="00CC3ED2" w:rsidP="00CC3ED2">
            <w:pPr>
              <w:jc w:val="both"/>
              <w:rPr>
                <w:sz w:val="20"/>
                <w:szCs w:val="20"/>
              </w:rPr>
            </w:pPr>
            <w:r w:rsidRPr="00CC3ED2">
              <w:rPr>
                <w:sz w:val="20"/>
                <w:szCs w:val="20"/>
              </w:rPr>
              <w:t xml:space="preserve">Respiratory protective equipment is not needed under normal and intended conditions of product use. However, if protection is required, </w:t>
            </w:r>
            <w:r w:rsidR="005D4C4E">
              <w:rPr>
                <w:sz w:val="20"/>
                <w:szCs w:val="20"/>
              </w:rPr>
              <w:t>w</w:t>
            </w:r>
            <w:r w:rsidRPr="00CC3ED2">
              <w:rPr>
                <w:sz w:val="20"/>
                <w:szCs w:val="20"/>
              </w:rPr>
              <w:t xml:space="preserve">ear suitable </w:t>
            </w:r>
            <w:r w:rsidR="00646FB0">
              <w:rPr>
                <w:sz w:val="20"/>
                <w:szCs w:val="20"/>
              </w:rPr>
              <w:t xml:space="preserve">respiratory </w:t>
            </w:r>
            <w:r w:rsidRPr="00CC3ED2">
              <w:rPr>
                <w:sz w:val="20"/>
                <w:szCs w:val="20"/>
              </w:rPr>
              <w:t>protect</w:t>
            </w:r>
            <w:r w:rsidR="00646FB0">
              <w:rPr>
                <w:sz w:val="20"/>
                <w:szCs w:val="20"/>
              </w:rPr>
              <w:t>ion</w:t>
            </w:r>
            <w:r w:rsidR="000A22BD">
              <w:rPr>
                <w:sz w:val="20"/>
                <w:szCs w:val="20"/>
              </w:rPr>
              <w:t xml:space="preserve"> </w:t>
            </w:r>
            <w:r w:rsidRPr="00CC3ED2">
              <w:rPr>
                <w:sz w:val="20"/>
                <w:szCs w:val="20"/>
              </w:rPr>
              <w:t>and consult AS/NZS 1715 and AS/NZS 1716 for further information.</w:t>
            </w:r>
          </w:p>
        </w:tc>
      </w:tr>
      <w:tr w:rsidR="00672524" w:rsidRPr="004D1451" w14:paraId="0019F152" w14:textId="77777777" w:rsidTr="006E0B1E">
        <w:trPr>
          <w:trHeight w:val="245"/>
        </w:trPr>
        <w:tc>
          <w:tcPr>
            <w:tcW w:w="2420" w:type="dxa"/>
            <w:tcBorders>
              <w:top w:val="nil"/>
              <w:left w:val="nil"/>
              <w:bottom w:val="nil"/>
              <w:right w:val="nil"/>
            </w:tcBorders>
          </w:tcPr>
          <w:p w14:paraId="11B3667A" w14:textId="77777777" w:rsidR="00672524" w:rsidRPr="00CC3ED2" w:rsidRDefault="00672524" w:rsidP="00672524">
            <w:pPr>
              <w:rPr>
                <w:b/>
                <w:sz w:val="20"/>
                <w:szCs w:val="20"/>
              </w:rPr>
            </w:pPr>
            <w:r w:rsidRPr="00CC3ED2">
              <w:rPr>
                <w:b/>
                <w:sz w:val="20"/>
                <w:szCs w:val="20"/>
              </w:rPr>
              <w:t>Eye and face protection:</w:t>
            </w:r>
          </w:p>
        </w:tc>
        <w:tc>
          <w:tcPr>
            <w:tcW w:w="7093" w:type="dxa"/>
            <w:gridSpan w:val="10"/>
            <w:tcBorders>
              <w:top w:val="nil"/>
              <w:left w:val="nil"/>
              <w:bottom w:val="nil"/>
              <w:right w:val="nil"/>
            </w:tcBorders>
          </w:tcPr>
          <w:p w14:paraId="7BC0BDB1" w14:textId="77777777" w:rsidR="00CC3ED2" w:rsidRPr="00CC3ED2" w:rsidRDefault="00CC3ED2" w:rsidP="00CC3ED2">
            <w:pPr>
              <w:jc w:val="both"/>
              <w:rPr>
                <w:sz w:val="20"/>
                <w:szCs w:val="20"/>
              </w:rPr>
            </w:pPr>
            <w:r w:rsidRPr="00CC3ED2">
              <w:rPr>
                <w:sz w:val="20"/>
                <w:szCs w:val="20"/>
              </w:rPr>
              <w:t xml:space="preserve">Avoid contact with eyes. Eye and face protection is not needed under normal and </w:t>
            </w:r>
          </w:p>
          <w:p w14:paraId="2A6F04DA" w14:textId="07A2D81C" w:rsidR="00672524" w:rsidRPr="00CC3ED2" w:rsidRDefault="00CC3ED2" w:rsidP="00CC3ED2">
            <w:pPr>
              <w:jc w:val="both"/>
              <w:rPr>
                <w:sz w:val="20"/>
                <w:szCs w:val="20"/>
              </w:rPr>
            </w:pPr>
            <w:r w:rsidRPr="00CC3ED2">
              <w:rPr>
                <w:sz w:val="20"/>
                <w:szCs w:val="20"/>
              </w:rPr>
              <w:t>intended conditions of product use, however safety glasses with side protection should be worn as a general precaution. Consult AS/NZS 1336 and AS/NZS 1337 for further information.</w:t>
            </w:r>
          </w:p>
        </w:tc>
      </w:tr>
      <w:tr w:rsidR="00672524" w:rsidRPr="004D1451" w14:paraId="7BF4E9AD" w14:textId="77777777" w:rsidTr="006E0B1E">
        <w:trPr>
          <w:trHeight w:val="245"/>
        </w:trPr>
        <w:tc>
          <w:tcPr>
            <w:tcW w:w="2420" w:type="dxa"/>
            <w:tcBorders>
              <w:top w:val="nil"/>
              <w:left w:val="nil"/>
              <w:bottom w:val="nil"/>
              <w:right w:val="nil"/>
            </w:tcBorders>
          </w:tcPr>
          <w:p w14:paraId="7E4B8D42" w14:textId="77777777" w:rsidR="00672524" w:rsidRPr="00CC3ED2" w:rsidRDefault="00672524" w:rsidP="00672524">
            <w:pPr>
              <w:rPr>
                <w:b/>
                <w:sz w:val="20"/>
                <w:szCs w:val="20"/>
              </w:rPr>
            </w:pPr>
            <w:r w:rsidRPr="00CC3ED2">
              <w:rPr>
                <w:b/>
                <w:sz w:val="20"/>
              </w:rPr>
              <w:t>Skin protection:</w:t>
            </w:r>
          </w:p>
        </w:tc>
        <w:tc>
          <w:tcPr>
            <w:tcW w:w="7093" w:type="dxa"/>
            <w:gridSpan w:val="10"/>
            <w:tcBorders>
              <w:top w:val="nil"/>
              <w:left w:val="nil"/>
              <w:bottom w:val="nil"/>
              <w:right w:val="nil"/>
            </w:tcBorders>
          </w:tcPr>
          <w:p w14:paraId="33771F34" w14:textId="5E3F4C9B" w:rsidR="00672524" w:rsidRPr="00CC3ED2" w:rsidRDefault="00CC3ED2" w:rsidP="00CC3ED2">
            <w:pPr>
              <w:jc w:val="both"/>
              <w:rPr>
                <w:sz w:val="20"/>
              </w:rPr>
            </w:pPr>
            <w:r w:rsidRPr="00CC3ED2">
              <w:rPr>
                <w:sz w:val="20"/>
              </w:rPr>
              <w:t>Avoid contact with skin. Elbow-length rubber or chemical resistant gloves must be worn when opening the container and using the product. Always check with the glove manufacturer or your personal protective equipment supplier regarding the correct type of glove to use. Consult AS/NZS 2161 for further information.</w:t>
            </w:r>
          </w:p>
        </w:tc>
      </w:tr>
      <w:tr w:rsidR="00672524" w:rsidRPr="004D1451" w14:paraId="36DF4EDB" w14:textId="77777777" w:rsidTr="006E0B1E">
        <w:tc>
          <w:tcPr>
            <w:tcW w:w="9513" w:type="dxa"/>
            <w:gridSpan w:val="11"/>
            <w:tcBorders>
              <w:top w:val="nil"/>
              <w:left w:val="nil"/>
              <w:bottom w:val="nil"/>
              <w:right w:val="nil"/>
            </w:tcBorders>
          </w:tcPr>
          <w:p w14:paraId="7DB57F3D" w14:textId="77777777" w:rsidR="00672524" w:rsidRPr="004D1451" w:rsidRDefault="00672524" w:rsidP="00672524">
            <w:pPr>
              <w:rPr>
                <w:b/>
                <w:color w:val="FF0000"/>
                <w:sz w:val="20"/>
                <w:szCs w:val="20"/>
              </w:rPr>
            </w:pPr>
          </w:p>
        </w:tc>
      </w:tr>
      <w:tr w:rsidR="00672524" w:rsidRPr="004D1451" w14:paraId="65BA7AD4" w14:textId="77777777" w:rsidTr="006E0B1E">
        <w:tc>
          <w:tcPr>
            <w:tcW w:w="9513"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E0FF9A" w14:textId="77777777" w:rsidR="00672524" w:rsidRPr="00CC3ED2" w:rsidRDefault="00672524" w:rsidP="00672524">
            <w:pPr>
              <w:rPr>
                <w:b/>
                <w:sz w:val="28"/>
                <w:szCs w:val="28"/>
              </w:rPr>
            </w:pPr>
            <w:r w:rsidRPr="00CC3ED2">
              <w:rPr>
                <w:sz w:val="28"/>
                <w:szCs w:val="28"/>
              </w:rPr>
              <w:br w:type="page"/>
            </w:r>
            <w:r w:rsidRPr="00CC3ED2">
              <w:rPr>
                <w:b/>
                <w:sz w:val="28"/>
                <w:szCs w:val="28"/>
              </w:rPr>
              <w:t xml:space="preserve">9. </w:t>
            </w:r>
            <w:r w:rsidRPr="00CC3ED2">
              <w:rPr>
                <w:b/>
                <w:sz w:val="28"/>
                <w:szCs w:val="28"/>
              </w:rPr>
              <w:tab/>
              <w:t>PHYSICAL AND CHEMICAL PROPERTIES</w:t>
            </w:r>
          </w:p>
        </w:tc>
      </w:tr>
      <w:tr w:rsidR="00672524" w:rsidRPr="004D1451" w14:paraId="0F424C1E" w14:textId="77777777" w:rsidTr="006E0B1E">
        <w:tc>
          <w:tcPr>
            <w:tcW w:w="3837" w:type="dxa"/>
            <w:gridSpan w:val="7"/>
            <w:tcBorders>
              <w:top w:val="nil"/>
              <w:left w:val="nil"/>
              <w:bottom w:val="nil"/>
              <w:right w:val="nil"/>
            </w:tcBorders>
          </w:tcPr>
          <w:p w14:paraId="3E070696" w14:textId="77777777" w:rsidR="00672524" w:rsidRPr="00CC3ED2" w:rsidRDefault="00672524" w:rsidP="00672524">
            <w:pPr>
              <w:rPr>
                <w:sz w:val="20"/>
                <w:szCs w:val="20"/>
              </w:rPr>
            </w:pPr>
            <w:r w:rsidRPr="00CC3ED2">
              <w:rPr>
                <w:b/>
                <w:sz w:val="20"/>
                <w:szCs w:val="20"/>
              </w:rPr>
              <w:t>Physical state:</w:t>
            </w:r>
          </w:p>
        </w:tc>
        <w:tc>
          <w:tcPr>
            <w:tcW w:w="5676" w:type="dxa"/>
            <w:gridSpan w:val="4"/>
            <w:tcBorders>
              <w:top w:val="nil"/>
              <w:left w:val="nil"/>
              <w:bottom w:val="nil"/>
              <w:right w:val="nil"/>
            </w:tcBorders>
          </w:tcPr>
          <w:p w14:paraId="2E946DBA" w14:textId="2F7760C4" w:rsidR="00672524" w:rsidRPr="00CC3ED2" w:rsidRDefault="00CC3ED2" w:rsidP="00672524">
            <w:pPr>
              <w:rPr>
                <w:sz w:val="20"/>
                <w:szCs w:val="20"/>
              </w:rPr>
            </w:pPr>
            <w:r w:rsidRPr="00CC3ED2">
              <w:rPr>
                <w:sz w:val="20"/>
                <w:szCs w:val="20"/>
              </w:rPr>
              <w:t>Solid, granular</w:t>
            </w:r>
          </w:p>
        </w:tc>
      </w:tr>
      <w:tr w:rsidR="00672524" w:rsidRPr="004D1451" w14:paraId="365B8EB2" w14:textId="77777777" w:rsidTr="006E0B1E">
        <w:tc>
          <w:tcPr>
            <w:tcW w:w="3837" w:type="dxa"/>
            <w:gridSpan w:val="7"/>
            <w:tcBorders>
              <w:top w:val="nil"/>
              <w:left w:val="nil"/>
              <w:bottom w:val="nil"/>
              <w:right w:val="nil"/>
            </w:tcBorders>
          </w:tcPr>
          <w:p w14:paraId="7D6EE2AD" w14:textId="77777777" w:rsidR="00672524" w:rsidRPr="00CC3ED2" w:rsidRDefault="00672524" w:rsidP="00672524">
            <w:pPr>
              <w:rPr>
                <w:sz w:val="20"/>
                <w:szCs w:val="20"/>
              </w:rPr>
            </w:pPr>
            <w:r w:rsidRPr="00CC3ED2">
              <w:rPr>
                <w:b/>
                <w:sz w:val="20"/>
                <w:szCs w:val="20"/>
              </w:rPr>
              <w:t>Colour:</w:t>
            </w:r>
          </w:p>
        </w:tc>
        <w:tc>
          <w:tcPr>
            <w:tcW w:w="5676" w:type="dxa"/>
            <w:gridSpan w:val="4"/>
            <w:tcBorders>
              <w:top w:val="nil"/>
              <w:left w:val="nil"/>
              <w:bottom w:val="nil"/>
              <w:right w:val="nil"/>
            </w:tcBorders>
          </w:tcPr>
          <w:p w14:paraId="21FB0780" w14:textId="73C0523B" w:rsidR="00672524" w:rsidRPr="00CC3ED2" w:rsidRDefault="00CC3ED2" w:rsidP="00672524">
            <w:pPr>
              <w:rPr>
                <w:sz w:val="20"/>
                <w:szCs w:val="20"/>
              </w:rPr>
            </w:pPr>
            <w:r w:rsidRPr="00CC3ED2">
              <w:rPr>
                <w:sz w:val="20"/>
                <w:szCs w:val="20"/>
              </w:rPr>
              <w:t>Light brown</w:t>
            </w:r>
          </w:p>
        </w:tc>
      </w:tr>
      <w:tr w:rsidR="00672524" w:rsidRPr="004D1451" w14:paraId="294CA7CE" w14:textId="77777777" w:rsidTr="006E0B1E">
        <w:tc>
          <w:tcPr>
            <w:tcW w:w="3837" w:type="dxa"/>
            <w:gridSpan w:val="7"/>
            <w:tcBorders>
              <w:top w:val="nil"/>
              <w:left w:val="nil"/>
              <w:bottom w:val="nil"/>
              <w:right w:val="nil"/>
            </w:tcBorders>
          </w:tcPr>
          <w:p w14:paraId="717E0A4B" w14:textId="77777777" w:rsidR="00672524" w:rsidRPr="00CC3ED2" w:rsidRDefault="00672524" w:rsidP="00672524">
            <w:pPr>
              <w:rPr>
                <w:b/>
                <w:sz w:val="20"/>
                <w:szCs w:val="20"/>
              </w:rPr>
            </w:pPr>
            <w:r w:rsidRPr="00CC3ED2">
              <w:rPr>
                <w:b/>
                <w:sz w:val="20"/>
                <w:szCs w:val="20"/>
              </w:rPr>
              <w:t>Odour:</w:t>
            </w:r>
          </w:p>
        </w:tc>
        <w:tc>
          <w:tcPr>
            <w:tcW w:w="5676" w:type="dxa"/>
            <w:gridSpan w:val="4"/>
            <w:tcBorders>
              <w:top w:val="nil"/>
              <w:left w:val="nil"/>
              <w:bottom w:val="nil"/>
              <w:right w:val="nil"/>
            </w:tcBorders>
          </w:tcPr>
          <w:p w14:paraId="0B5DD1F7" w14:textId="5FB447C5" w:rsidR="00672524" w:rsidRPr="00CC3ED2" w:rsidRDefault="00CC3ED2" w:rsidP="00672524">
            <w:pPr>
              <w:rPr>
                <w:sz w:val="20"/>
                <w:szCs w:val="20"/>
              </w:rPr>
            </w:pPr>
            <w:r w:rsidRPr="00CC3ED2">
              <w:rPr>
                <w:sz w:val="20"/>
                <w:szCs w:val="20"/>
              </w:rPr>
              <w:t>Not determined</w:t>
            </w:r>
          </w:p>
        </w:tc>
      </w:tr>
      <w:tr w:rsidR="00672524" w:rsidRPr="004D1451" w14:paraId="76F3E271" w14:textId="77777777" w:rsidTr="006E0B1E">
        <w:tc>
          <w:tcPr>
            <w:tcW w:w="3837" w:type="dxa"/>
            <w:gridSpan w:val="7"/>
            <w:tcBorders>
              <w:top w:val="nil"/>
              <w:left w:val="nil"/>
              <w:bottom w:val="nil"/>
              <w:right w:val="nil"/>
            </w:tcBorders>
          </w:tcPr>
          <w:p w14:paraId="7CCE50B7" w14:textId="77777777" w:rsidR="00672524" w:rsidRPr="00CC3ED2" w:rsidRDefault="00672524" w:rsidP="00672524">
            <w:pPr>
              <w:rPr>
                <w:b/>
                <w:sz w:val="20"/>
                <w:szCs w:val="20"/>
              </w:rPr>
            </w:pPr>
            <w:r w:rsidRPr="00CC3ED2">
              <w:rPr>
                <w:b/>
                <w:sz w:val="20"/>
                <w:szCs w:val="20"/>
              </w:rPr>
              <w:t>pH:</w:t>
            </w:r>
          </w:p>
        </w:tc>
        <w:tc>
          <w:tcPr>
            <w:tcW w:w="5676" w:type="dxa"/>
            <w:gridSpan w:val="4"/>
            <w:tcBorders>
              <w:top w:val="nil"/>
              <w:left w:val="nil"/>
              <w:bottom w:val="nil"/>
              <w:right w:val="nil"/>
            </w:tcBorders>
          </w:tcPr>
          <w:p w14:paraId="11FB763E" w14:textId="0C7DC655" w:rsidR="00672524" w:rsidRPr="00CC3ED2" w:rsidRDefault="00CC3ED2" w:rsidP="00672524">
            <w:pPr>
              <w:rPr>
                <w:sz w:val="20"/>
                <w:szCs w:val="20"/>
              </w:rPr>
            </w:pPr>
            <w:r w:rsidRPr="00CC3ED2">
              <w:rPr>
                <w:sz w:val="20"/>
                <w:szCs w:val="20"/>
              </w:rPr>
              <w:t>7 – 10 (10 g/L) (25 °C)</w:t>
            </w:r>
          </w:p>
        </w:tc>
      </w:tr>
      <w:tr w:rsidR="00CC3ED2" w:rsidRPr="004D1451" w14:paraId="1C73790A" w14:textId="77777777" w:rsidTr="006E0B1E">
        <w:tc>
          <w:tcPr>
            <w:tcW w:w="3837" w:type="dxa"/>
            <w:gridSpan w:val="7"/>
            <w:tcBorders>
              <w:top w:val="nil"/>
              <w:left w:val="nil"/>
              <w:bottom w:val="nil"/>
              <w:right w:val="nil"/>
            </w:tcBorders>
          </w:tcPr>
          <w:p w14:paraId="0542F28E" w14:textId="0F98A060" w:rsidR="00CC3ED2" w:rsidRPr="00CC3ED2" w:rsidRDefault="008D62B0" w:rsidP="00CC3ED2">
            <w:pPr>
              <w:rPr>
                <w:b/>
                <w:sz w:val="20"/>
                <w:szCs w:val="20"/>
              </w:rPr>
            </w:pPr>
            <w:r>
              <w:rPr>
                <w:b/>
                <w:sz w:val="20"/>
                <w:szCs w:val="20"/>
              </w:rPr>
              <w:t>Bulk Density</w:t>
            </w:r>
            <w:r w:rsidR="00CC3ED2" w:rsidRPr="00CC3ED2">
              <w:rPr>
                <w:b/>
                <w:sz w:val="20"/>
                <w:szCs w:val="20"/>
              </w:rPr>
              <w:t>:</w:t>
            </w:r>
          </w:p>
        </w:tc>
        <w:tc>
          <w:tcPr>
            <w:tcW w:w="5676" w:type="dxa"/>
            <w:gridSpan w:val="4"/>
            <w:tcBorders>
              <w:top w:val="nil"/>
              <w:left w:val="nil"/>
              <w:bottom w:val="nil"/>
              <w:right w:val="nil"/>
            </w:tcBorders>
          </w:tcPr>
          <w:p w14:paraId="745FDB78" w14:textId="366D54F7" w:rsidR="00CC3ED2" w:rsidRPr="00CC3ED2" w:rsidRDefault="00BA3EFE" w:rsidP="00CC3ED2">
            <w:pPr>
              <w:rPr>
                <w:sz w:val="20"/>
                <w:szCs w:val="20"/>
              </w:rPr>
            </w:pPr>
            <w:r>
              <w:rPr>
                <w:sz w:val="20"/>
                <w:szCs w:val="20"/>
              </w:rPr>
              <w:t>0.70 – 0.86</w:t>
            </w:r>
            <w:r w:rsidR="008D62B0">
              <w:rPr>
                <w:sz w:val="20"/>
                <w:szCs w:val="20"/>
              </w:rPr>
              <w:t xml:space="preserve"> g/cm3 (packed)</w:t>
            </w:r>
          </w:p>
        </w:tc>
      </w:tr>
      <w:tr w:rsidR="00CC3ED2" w:rsidRPr="004D1451" w14:paraId="6DE8E54F" w14:textId="77777777" w:rsidTr="006E0B1E">
        <w:tc>
          <w:tcPr>
            <w:tcW w:w="3837" w:type="dxa"/>
            <w:gridSpan w:val="7"/>
            <w:tcBorders>
              <w:top w:val="nil"/>
              <w:left w:val="nil"/>
              <w:bottom w:val="nil"/>
              <w:right w:val="nil"/>
            </w:tcBorders>
          </w:tcPr>
          <w:p w14:paraId="14F74496" w14:textId="77777777" w:rsidR="00CC3ED2" w:rsidRPr="00CC3ED2" w:rsidRDefault="00CC3ED2" w:rsidP="00CC3ED2">
            <w:pPr>
              <w:rPr>
                <w:b/>
                <w:sz w:val="20"/>
                <w:szCs w:val="20"/>
              </w:rPr>
            </w:pPr>
            <w:r w:rsidRPr="00CC3ED2">
              <w:rPr>
                <w:b/>
                <w:sz w:val="20"/>
                <w:szCs w:val="20"/>
              </w:rPr>
              <w:t>Melting point/Freezing point:</w:t>
            </w:r>
          </w:p>
        </w:tc>
        <w:tc>
          <w:tcPr>
            <w:tcW w:w="5676" w:type="dxa"/>
            <w:gridSpan w:val="4"/>
            <w:tcBorders>
              <w:top w:val="nil"/>
              <w:left w:val="nil"/>
              <w:bottom w:val="nil"/>
              <w:right w:val="nil"/>
            </w:tcBorders>
          </w:tcPr>
          <w:p w14:paraId="6D0EDAB3" w14:textId="248ECEDE" w:rsidR="00CC3ED2" w:rsidRPr="00CC3ED2" w:rsidRDefault="00CC3ED2" w:rsidP="00CC3ED2">
            <w:pPr>
              <w:rPr>
                <w:sz w:val="20"/>
                <w:szCs w:val="20"/>
              </w:rPr>
            </w:pPr>
            <w:r w:rsidRPr="00CC3ED2">
              <w:rPr>
                <w:sz w:val="20"/>
                <w:szCs w:val="20"/>
              </w:rPr>
              <w:t>Not determined</w:t>
            </w:r>
          </w:p>
        </w:tc>
      </w:tr>
      <w:tr w:rsidR="00CC3ED2" w:rsidRPr="004D1451" w14:paraId="0CBD4124" w14:textId="77777777" w:rsidTr="006E0B1E">
        <w:tc>
          <w:tcPr>
            <w:tcW w:w="3837" w:type="dxa"/>
            <w:gridSpan w:val="7"/>
            <w:tcBorders>
              <w:top w:val="nil"/>
              <w:left w:val="nil"/>
              <w:bottom w:val="nil"/>
              <w:right w:val="nil"/>
            </w:tcBorders>
          </w:tcPr>
          <w:p w14:paraId="1AB1F147" w14:textId="77777777" w:rsidR="00CC3ED2" w:rsidRPr="00CC3ED2" w:rsidRDefault="00CC3ED2" w:rsidP="00CC3ED2">
            <w:pPr>
              <w:rPr>
                <w:b/>
                <w:sz w:val="20"/>
                <w:szCs w:val="20"/>
              </w:rPr>
            </w:pPr>
            <w:r w:rsidRPr="00CC3ED2">
              <w:rPr>
                <w:b/>
                <w:sz w:val="20"/>
                <w:szCs w:val="20"/>
              </w:rPr>
              <w:t>Boiling point/range:</w:t>
            </w:r>
          </w:p>
        </w:tc>
        <w:tc>
          <w:tcPr>
            <w:tcW w:w="5676" w:type="dxa"/>
            <w:gridSpan w:val="4"/>
            <w:tcBorders>
              <w:top w:val="nil"/>
              <w:left w:val="nil"/>
              <w:bottom w:val="nil"/>
              <w:right w:val="nil"/>
            </w:tcBorders>
          </w:tcPr>
          <w:p w14:paraId="3781E1B9" w14:textId="270BB6C6" w:rsidR="00CC3ED2" w:rsidRPr="00CC3ED2" w:rsidRDefault="00CC3ED2" w:rsidP="00CC3ED2">
            <w:pPr>
              <w:rPr>
                <w:sz w:val="20"/>
                <w:szCs w:val="20"/>
              </w:rPr>
            </w:pPr>
            <w:r w:rsidRPr="00CC3ED2">
              <w:rPr>
                <w:sz w:val="20"/>
                <w:szCs w:val="20"/>
              </w:rPr>
              <w:t>Not determined</w:t>
            </w:r>
          </w:p>
        </w:tc>
      </w:tr>
      <w:tr w:rsidR="00CC3ED2" w:rsidRPr="004D1451" w14:paraId="75FAD37B" w14:textId="77777777" w:rsidTr="006E0B1E">
        <w:tc>
          <w:tcPr>
            <w:tcW w:w="3837" w:type="dxa"/>
            <w:gridSpan w:val="7"/>
            <w:tcBorders>
              <w:top w:val="nil"/>
              <w:left w:val="nil"/>
              <w:bottom w:val="nil"/>
              <w:right w:val="nil"/>
            </w:tcBorders>
          </w:tcPr>
          <w:p w14:paraId="5378A7C4" w14:textId="77777777" w:rsidR="00CC3ED2" w:rsidRPr="00CC3ED2" w:rsidRDefault="00CC3ED2" w:rsidP="00CC3ED2">
            <w:pPr>
              <w:rPr>
                <w:b/>
                <w:sz w:val="20"/>
                <w:szCs w:val="20"/>
              </w:rPr>
            </w:pPr>
            <w:r w:rsidRPr="00CC3ED2">
              <w:rPr>
                <w:b/>
                <w:sz w:val="20"/>
                <w:szCs w:val="20"/>
              </w:rPr>
              <w:t>Flash point:</w:t>
            </w:r>
          </w:p>
        </w:tc>
        <w:tc>
          <w:tcPr>
            <w:tcW w:w="5676" w:type="dxa"/>
            <w:gridSpan w:val="4"/>
            <w:tcBorders>
              <w:top w:val="nil"/>
              <w:left w:val="nil"/>
              <w:bottom w:val="nil"/>
              <w:right w:val="nil"/>
            </w:tcBorders>
          </w:tcPr>
          <w:p w14:paraId="56C8F20D" w14:textId="5F46E11E" w:rsidR="00CC3ED2" w:rsidRPr="00CC3ED2" w:rsidRDefault="00CC3ED2" w:rsidP="00CC3ED2">
            <w:pPr>
              <w:rPr>
                <w:sz w:val="20"/>
                <w:szCs w:val="20"/>
              </w:rPr>
            </w:pPr>
            <w:r w:rsidRPr="00CC3ED2">
              <w:rPr>
                <w:sz w:val="20"/>
                <w:szCs w:val="20"/>
              </w:rPr>
              <w:t>Not determined</w:t>
            </w:r>
          </w:p>
        </w:tc>
      </w:tr>
      <w:tr w:rsidR="00CC3ED2" w:rsidRPr="004D1451" w14:paraId="34743AAE" w14:textId="77777777" w:rsidTr="006E0B1E">
        <w:tc>
          <w:tcPr>
            <w:tcW w:w="3837" w:type="dxa"/>
            <w:gridSpan w:val="7"/>
            <w:tcBorders>
              <w:top w:val="nil"/>
              <w:left w:val="nil"/>
              <w:bottom w:val="nil"/>
              <w:right w:val="nil"/>
            </w:tcBorders>
          </w:tcPr>
          <w:p w14:paraId="32901211" w14:textId="77777777" w:rsidR="00CC3ED2" w:rsidRPr="00CC3ED2" w:rsidRDefault="00CC3ED2" w:rsidP="00CC3ED2">
            <w:pPr>
              <w:rPr>
                <w:b/>
                <w:sz w:val="20"/>
                <w:szCs w:val="20"/>
              </w:rPr>
            </w:pPr>
            <w:r w:rsidRPr="00CC3ED2">
              <w:rPr>
                <w:b/>
                <w:sz w:val="20"/>
                <w:szCs w:val="20"/>
              </w:rPr>
              <w:t>Evaporation point:</w:t>
            </w:r>
          </w:p>
        </w:tc>
        <w:tc>
          <w:tcPr>
            <w:tcW w:w="5676" w:type="dxa"/>
            <w:gridSpan w:val="4"/>
            <w:tcBorders>
              <w:top w:val="nil"/>
              <w:left w:val="nil"/>
              <w:bottom w:val="nil"/>
              <w:right w:val="nil"/>
            </w:tcBorders>
          </w:tcPr>
          <w:p w14:paraId="5C11DDBB" w14:textId="092698D9" w:rsidR="00CC3ED2" w:rsidRPr="00CC3ED2" w:rsidRDefault="00CC3ED2" w:rsidP="00CC3ED2">
            <w:pPr>
              <w:rPr>
                <w:sz w:val="20"/>
                <w:szCs w:val="20"/>
              </w:rPr>
            </w:pPr>
            <w:r w:rsidRPr="00CC3ED2">
              <w:rPr>
                <w:sz w:val="20"/>
                <w:szCs w:val="20"/>
              </w:rPr>
              <w:t>Not determined</w:t>
            </w:r>
          </w:p>
        </w:tc>
      </w:tr>
      <w:tr w:rsidR="00CC3ED2" w:rsidRPr="004D1451" w14:paraId="13BD97EE" w14:textId="77777777" w:rsidTr="006E0B1E">
        <w:tc>
          <w:tcPr>
            <w:tcW w:w="3837" w:type="dxa"/>
            <w:gridSpan w:val="7"/>
            <w:tcBorders>
              <w:top w:val="nil"/>
              <w:left w:val="nil"/>
              <w:bottom w:val="nil"/>
              <w:right w:val="nil"/>
            </w:tcBorders>
          </w:tcPr>
          <w:p w14:paraId="69FC06B1" w14:textId="77777777" w:rsidR="00CC3ED2" w:rsidRPr="00CC3ED2" w:rsidRDefault="00CC3ED2" w:rsidP="00CC3ED2">
            <w:pPr>
              <w:rPr>
                <w:b/>
                <w:sz w:val="20"/>
                <w:szCs w:val="20"/>
              </w:rPr>
            </w:pPr>
            <w:r w:rsidRPr="00CC3ED2">
              <w:rPr>
                <w:b/>
                <w:sz w:val="20"/>
                <w:szCs w:val="20"/>
              </w:rPr>
              <w:t>Vapour pressure:</w:t>
            </w:r>
          </w:p>
        </w:tc>
        <w:tc>
          <w:tcPr>
            <w:tcW w:w="5676" w:type="dxa"/>
            <w:gridSpan w:val="4"/>
            <w:tcBorders>
              <w:top w:val="nil"/>
              <w:left w:val="nil"/>
              <w:bottom w:val="nil"/>
              <w:right w:val="nil"/>
            </w:tcBorders>
          </w:tcPr>
          <w:p w14:paraId="04999A35" w14:textId="468F160B" w:rsidR="00CC3ED2" w:rsidRPr="00CC3ED2" w:rsidRDefault="00CC3ED2" w:rsidP="00CC3ED2">
            <w:pPr>
              <w:rPr>
                <w:sz w:val="20"/>
                <w:szCs w:val="20"/>
              </w:rPr>
            </w:pPr>
            <w:r w:rsidRPr="00CC3ED2">
              <w:rPr>
                <w:sz w:val="20"/>
                <w:szCs w:val="20"/>
              </w:rPr>
              <w:t>Not determined</w:t>
            </w:r>
          </w:p>
        </w:tc>
      </w:tr>
      <w:tr w:rsidR="00CC3ED2" w:rsidRPr="004D1451" w14:paraId="0B894893" w14:textId="77777777" w:rsidTr="006E0B1E">
        <w:tc>
          <w:tcPr>
            <w:tcW w:w="3837" w:type="dxa"/>
            <w:gridSpan w:val="7"/>
            <w:tcBorders>
              <w:top w:val="nil"/>
              <w:left w:val="nil"/>
              <w:bottom w:val="nil"/>
              <w:right w:val="nil"/>
            </w:tcBorders>
          </w:tcPr>
          <w:p w14:paraId="6B7A5389" w14:textId="77777777" w:rsidR="00CC3ED2" w:rsidRPr="00CC3ED2" w:rsidRDefault="00CC3ED2" w:rsidP="00CC3ED2">
            <w:pPr>
              <w:rPr>
                <w:b/>
                <w:sz w:val="20"/>
                <w:szCs w:val="20"/>
              </w:rPr>
            </w:pPr>
            <w:r w:rsidRPr="00CC3ED2">
              <w:rPr>
                <w:b/>
                <w:sz w:val="20"/>
                <w:szCs w:val="20"/>
              </w:rPr>
              <w:t>Vapour density:</w:t>
            </w:r>
          </w:p>
        </w:tc>
        <w:tc>
          <w:tcPr>
            <w:tcW w:w="5676" w:type="dxa"/>
            <w:gridSpan w:val="4"/>
            <w:tcBorders>
              <w:top w:val="nil"/>
              <w:left w:val="nil"/>
              <w:bottom w:val="nil"/>
              <w:right w:val="nil"/>
            </w:tcBorders>
          </w:tcPr>
          <w:p w14:paraId="4EE392F3" w14:textId="0A31C8CC" w:rsidR="00CC3ED2" w:rsidRPr="00CC3ED2" w:rsidRDefault="00CC3ED2" w:rsidP="00CC3ED2">
            <w:pPr>
              <w:rPr>
                <w:sz w:val="20"/>
                <w:szCs w:val="20"/>
              </w:rPr>
            </w:pPr>
            <w:r w:rsidRPr="00CC3ED2">
              <w:rPr>
                <w:sz w:val="20"/>
                <w:szCs w:val="20"/>
              </w:rPr>
              <w:t>Not determined</w:t>
            </w:r>
          </w:p>
        </w:tc>
      </w:tr>
      <w:tr w:rsidR="00CC3ED2" w:rsidRPr="004D1451" w14:paraId="2B8E032F" w14:textId="77777777" w:rsidTr="006E0B1E">
        <w:tc>
          <w:tcPr>
            <w:tcW w:w="3837" w:type="dxa"/>
            <w:gridSpan w:val="7"/>
            <w:tcBorders>
              <w:top w:val="nil"/>
              <w:left w:val="nil"/>
              <w:bottom w:val="nil"/>
              <w:right w:val="nil"/>
            </w:tcBorders>
          </w:tcPr>
          <w:p w14:paraId="2CB1F024" w14:textId="77777777" w:rsidR="00CC3ED2" w:rsidRPr="00CC3ED2" w:rsidRDefault="00CC3ED2" w:rsidP="00CC3ED2">
            <w:pPr>
              <w:rPr>
                <w:b/>
                <w:sz w:val="20"/>
                <w:szCs w:val="20"/>
              </w:rPr>
            </w:pPr>
            <w:r w:rsidRPr="00CC3ED2">
              <w:rPr>
                <w:b/>
                <w:sz w:val="20"/>
                <w:szCs w:val="20"/>
              </w:rPr>
              <w:t>Solubility:</w:t>
            </w:r>
          </w:p>
        </w:tc>
        <w:tc>
          <w:tcPr>
            <w:tcW w:w="5676" w:type="dxa"/>
            <w:gridSpan w:val="4"/>
            <w:tcBorders>
              <w:top w:val="nil"/>
              <w:left w:val="nil"/>
              <w:bottom w:val="nil"/>
              <w:right w:val="nil"/>
            </w:tcBorders>
          </w:tcPr>
          <w:p w14:paraId="41566C85" w14:textId="5FC06632" w:rsidR="00CC3ED2" w:rsidRPr="00CC3ED2" w:rsidRDefault="00CC3ED2" w:rsidP="00CC3ED2">
            <w:pPr>
              <w:rPr>
                <w:sz w:val="20"/>
                <w:szCs w:val="20"/>
              </w:rPr>
            </w:pPr>
            <w:r w:rsidRPr="00CC3ED2">
              <w:rPr>
                <w:sz w:val="20"/>
                <w:szCs w:val="20"/>
              </w:rPr>
              <w:t>Not determined</w:t>
            </w:r>
          </w:p>
        </w:tc>
      </w:tr>
      <w:tr w:rsidR="00CC3ED2" w:rsidRPr="004D1451" w14:paraId="454A7DBF" w14:textId="77777777" w:rsidTr="006E0B1E">
        <w:tc>
          <w:tcPr>
            <w:tcW w:w="3837" w:type="dxa"/>
            <w:gridSpan w:val="7"/>
            <w:tcBorders>
              <w:top w:val="nil"/>
              <w:left w:val="nil"/>
              <w:bottom w:val="nil"/>
              <w:right w:val="nil"/>
            </w:tcBorders>
          </w:tcPr>
          <w:p w14:paraId="021CE5E3" w14:textId="77777777" w:rsidR="00CC3ED2" w:rsidRPr="00CC3ED2" w:rsidRDefault="00CC3ED2" w:rsidP="00CC3ED2">
            <w:pPr>
              <w:rPr>
                <w:b/>
                <w:sz w:val="20"/>
                <w:szCs w:val="20"/>
              </w:rPr>
            </w:pPr>
            <w:r w:rsidRPr="00CC3ED2">
              <w:rPr>
                <w:b/>
                <w:sz w:val="20"/>
                <w:szCs w:val="20"/>
              </w:rPr>
              <w:t>Partition coefficient: n- octanol/water</w:t>
            </w:r>
          </w:p>
        </w:tc>
        <w:tc>
          <w:tcPr>
            <w:tcW w:w="5676" w:type="dxa"/>
            <w:gridSpan w:val="4"/>
            <w:tcBorders>
              <w:top w:val="nil"/>
              <w:left w:val="nil"/>
              <w:bottom w:val="nil"/>
              <w:right w:val="nil"/>
            </w:tcBorders>
          </w:tcPr>
          <w:p w14:paraId="29ABF7B4" w14:textId="4EBE8DE8" w:rsidR="00CC3ED2" w:rsidRPr="00CC3ED2" w:rsidRDefault="00CC3ED2" w:rsidP="00CC3ED2">
            <w:pPr>
              <w:rPr>
                <w:sz w:val="20"/>
                <w:szCs w:val="20"/>
              </w:rPr>
            </w:pPr>
            <w:r w:rsidRPr="00CC3ED2">
              <w:rPr>
                <w:sz w:val="20"/>
                <w:szCs w:val="20"/>
              </w:rPr>
              <w:t>Not determined</w:t>
            </w:r>
          </w:p>
        </w:tc>
      </w:tr>
      <w:tr w:rsidR="00672524" w:rsidRPr="004D1451" w14:paraId="573D2A94" w14:textId="77777777" w:rsidTr="006E0B1E">
        <w:tc>
          <w:tcPr>
            <w:tcW w:w="3837" w:type="dxa"/>
            <w:gridSpan w:val="7"/>
            <w:tcBorders>
              <w:top w:val="nil"/>
              <w:left w:val="nil"/>
              <w:bottom w:val="nil"/>
              <w:right w:val="nil"/>
            </w:tcBorders>
          </w:tcPr>
          <w:p w14:paraId="55C6F28F" w14:textId="77777777" w:rsidR="00672524" w:rsidRPr="00CC3ED2" w:rsidRDefault="00672524" w:rsidP="00672524">
            <w:pPr>
              <w:rPr>
                <w:b/>
                <w:sz w:val="20"/>
                <w:szCs w:val="20"/>
              </w:rPr>
            </w:pPr>
            <w:r w:rsidRPr="00CC3ED2">
              <w:rPr>
                <w:b/>
                <w:sz w:val="20"/>
                <w:szCs w:val="20"/>
              </w:rPr>
              <w:t>Auto-ignition temperature:</w:t>
            </w:r>
          </w:p>
        </w:tc>
        <w:tc>
          <w:tcPr>
            <w:tcW w:w="5676" w:type="dxa"/>
            <w:gridSpan w:val="4"/>
            <w:tcBorders>
              <w:top w:val="nil"/>
              <w:left w:val="nil"/>
              <w:bottom w:val="nil"/>
              <w:right w:val="nil"/>
            </w:tcBorders>
          </w:tcPr>
          <w:p w14:paraId="4C54408C" w14:textId="51AB9069" w:rsidR="00672524" w:rsidRPr="00CC3ED2" w:rsidRDefault="00CC3ED2" w:rsidP="00672524">
            <w:pPr>
              <w:rPr>
                <w:sz w:val="20"/>
                <w:szCs w:val="20"/>
              </w:rPr>
            </w:pPr>
            <w:r w:rsidRPr="00CC3ED2">
              <w:rPr>
                <w:sz w:val="20"/>
                <w:szCs w:val="20"/>
              </w:rPr>
              <w:t>&gt; 155 °C</w:t>
            </w:r>
          </w:p>
        </w:tc>
      </w:tr>
      <w:tr w:rsidR="00CC3ED2" w:rsidRPr="004D1451" w14:paraId="791EF64D" w14:textId="77777777" w:rsidTr="006E0B1E">
        <w:tc>
          <w:tcPr>
            <w:tcW w:w="3837" w:type="dxa"/>
            <w:gridSpan w:val="7"/>
            <w:tcBorders>
              <w:top w:val="nil"/>
              <w:left w:val="nil"/>
              <w:bottom w:val="nil"/>
              <w:right w:val="nil"/>
            </w:tcBorders>
          </w:tcPr>
          <w:p w14:paraId="609742EF" w14:textId="77777777" w:rsidR="00CC3ED2" w:rsidRPr="00CC3ED2" w:rsidRDefault="00CC3ED2" w:rsidP="00CC3ED2">
            <w:pPr>
              <w:rPr>
                <w:b/>
                <w:sz w:val="20"/>
                <w:szCs w:val="20"/>
              </w:rPr>
            </w:pPr>
            <w:r w:rsidRPr="00CC3ED2">
              <w:rPr>
                <w:b/>
                <w:sz w:val="20"/>
                <w:szCs w:val="20"/>
              </w:rPr>
              <w:t>Decomposition temperature:</w:t>
            </w:r>
          </w:p>
        </w:tc>
        <w:tc>
          <w:tcPr>
            <w:tcW w:w="5676" w:type="dxa"/>
            <w:gridSpan w:val="4"/>
            <w:tcBorders>
              <w:top w:val="nil"/>
              <w:left w:val="nil"/>
              <w:bottom w:val="nil"/>
              <w:right w:val="nil"/>
            </w:tcBorders>
          </w:tcPr>
          <w:p w14:paraId="25EFBC7E" w14:textId="62C6DC09" w:rsidR="00CC3ED2" w:rsidRPr="00CC3ED2" w:rsidRDefault="00CC3ED2" w:rsidP="00CC3ED2">
            <w:pPr>
              <w:rPr>
                <w:sz w:val="20"/>
                <w:szCs w:val="20"/>
              </w:rPr>
            </w:pPr>
            <w:r w:rsidRPr="00CC3ED2">
              <w:rPr>
                <w:sz w:val="20"/>
                <w:szCs w:val="20"/>
              </w:rPr>
              <w:t>Not determined</w:t>
            </w:r>
          </w:p>
        </w:tc>
      </w:tr>
      <w:tr w:rsidR="00CC3ED2" w:rsidRPr="004D1451" w14:paraId="1A488AB3" w14:textId="77777777" w:rsidTr="006E0B1E">
        <w:tc>
          <w:tcPr>
            <w:tcW w:w="3837" w:type="dxa"/>
            <w:gridSpan w:val="7"/>
            <w:tcBorders>
              <w:top w:val="nil"/>
              <w:left w:val="nil"/>
              <w:bottom w:val="nil"/>
              <w:right w:val="nil"/>
            </w:tcBorders>
          </w:tcPr>
          <w:p w14:paraId="33DBE195" w14:textId="77777777" w:rsidR="00CC3ED2" w:rsidRPr="00CC3ED2" w:rsidRDefault="00CC3ED2" w:rsidP="00CC3ED2">
            <w:pPr>
              <w:rPr>
                <w:b/>
                <w:sz w:val="20"/>
                <w:szCs w:val="20"/>
              </w:rPr>
            </w:pPr>
            <w:r w:rsidRPr="00CC3ED2">
              <w:rPr>
                <w:b/>
                <w:sz w:val="20"/>
                <w:szCs w:val="20"/>
              </w:rPr>
              <w:t>Viscosity:</w:t>
            </w:r>
          </w:p>
        </w:tc>
        <w:tc>
          <w:tcPr>
            <w:tcW w:w="5676" w:type="dxa"/>
            <w:gridSpan w:val="4"/>
            <w:tcBorders>
              <w:top w:val="nil"/>
              <w:left w:val="nil"/>
              <w:bottom w:val="nil"/>
              <w:right w:val="nil"/>
            </w:tcBorders>
          </w:tcPr>
          <w:p w14:paraId="1569E37A" w14:textId="0E79B9EA" w:rsidR="00CC3ED2" w:rsidRPr="00CC3ED2" w:rsidRDefault="00CC3ED2" w:rsidP="00CC3ED2">
            <w:pPr>
              <w:rPr>
                <w:sz w:val="20"/>
                <w:szCs w:val="20"/>
              </w:rPr>
            </w:pPr>
            <w:r w:rsidRPr="00CC3ED2">
              <w:rPr>
                <w:sz w:val="20"/>
                <w:szCs w:val="20"/>
              </w:rPr>
              <w:t>Not determined</w:t>
            </w:r>
          </w:p>
        </w:tc>
      </w:tr>
      <w:tr w:rsidR="00672524" w:rsidRPr="004D1451" w14:paraId="01693E2C" w14:textId="77777777" w:rsidTr="006E0B1E">
        <w:tc>
          <w:tcPr>
            <w:tcW w:w="9513" w:type="dxa"/>
            <w:gridSpan w:val="11"/>
            <w:tcBorders>
              <w:top w:val="nil"/>
              <w:left w:val="nil"/>
              <w:bottom w:val="nil"/>
              <w:right w:val="nil"/>
            </w:tcBorders>
          </w:tcPr>
          <w:p w14:paraId="6BFDC486" w14:textId="77777777" w:rsidR="00672524" w:rsidRPr="004D1451" w:rsidRDefault="00672524" w:rsidP="00672524">
            <w:pPr>
              <w:rPr>
                <w:color w:val="FF0000"/>
                <w:sz w:val="20"/>
                <w:szCs w:val="20"/>
              </w:rPr>
            </w:pPr>
          </w:p>
        </w:tc>
      </w:tr>
      <w:tr w:rsidR="00672524" w:rsidRPr="004D1451" w14:paraId="5D9679F4" w14:textId="77777777" w:rsidTr="006E0B1E">
        <w:tc>
          <w:tcPr>
            <w:tcW w:w="9513"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82CA44" w14:textId="77777777" w:rsidR="00672524" w:rsidRPr="00CC3ED2" w:rsidRDefault="00672524" w:rsidP="00672524">
            <w:pPr>
              <w:rPr>
                <w:b/>
                <w:sz w:val="28"/>
                <w:szCs w:val="28"/>
              </w:rPr>
            </w:pPr>
            <w:r w:rsidRPr="00CC3ED2">
              <w:rPr>
                <w:b/>
                <w:sz w:val="28"/>
                <w:szCs w:val="28"/>
              </w:rPr>
              <w:t xml:space="preserve">10. </w:t>
            </w:r>
            <w:r w:rsidRPr="00CC3ED2">
              <w:rPr>
                <w:b/>
                <w:sz w:val="28"/>
                <w:szCs w:val="28"/>
              </w:rPr>
              <w:tab/>
              <w:t>STABILITY AND REACTIVITY</w:t>
            </w:r>
          </w:p>
        </w:tc>
      </w:tr>
      <w:tr w:rsidR="00672524" w:rsidRPr="004D1451" w14:paraId="5FEC4FF4" w14:textId="77777777" w:rsidTr="006E0B1E">
        <w:tc>
          <w:tcPr>
            <w:tcW w:w="2545" w:type="dxa"/>
            <w:gridSpan w:val="2"/>
            <w:tcBorders>
              <w:top w:val="nil"/>
              <w:left w:val="nil"/>
              <w:bottom w:val="nil"/>
              <w:right w:val="nil"/>
            </w:tcBorders>
          </w:tcPr>
          <w:p w14:paraId="70D1767B" w14:textId="77777777" w:rsidR="00672524" w:rsidRPr="00CC3ED2" w:rsidRDefault="00672524" w:rsidP="00672524">
            <w:pPr>
              <w:rPr>
                <w:b/>
                <w:sz w:val="20"/>
                <w:szCs w:val="20"/>
              </w:rPr>
            </w:pPr>
            <w:r w:rsidRPr="00CC3ED2">
              <w:rPr>
                <w:b/>
                <w:sz w:val="20"/>
                <w:szCs w:val="20"/>
              </w:rPr>
              <w:t>Reactivity:</w:t>
            </w:r>
          </w:p>
        </w:tc>
        <w:tc>
          <w:tcPr>
            <w:tcW w:w="6968" w:type="dxa"/>
            <w:gridSpan w:val="9"/>
            <w:tcBorders>
              <w:top w:val="nil"/>
              <w:left w:val="nil"/>
              <w:bottom w:val="nil"/>
              <w:right w:val="nil"/>
            </w:tcBorders>
          </w:tcPr>
          <w:p w14:paraId="2EBB3BA7" w14:textId="09630747" w:rsidR="00672524" w:rsidRPr="00CC3ED2" w:rsidRDefault="00CC3ED2" w:rsidP="00CC3ED2">
            <w:pPr>
              <w:jc w:val="both"/>
              <w:rPr>
                <w:sz w:val="20"/>
                <w:szCs w:val="20"/>
              </w:rPr>
            </w:pPr>
            <w:r w:rsidRPr="00CC3ED2">
              <w:rPr>
                <w:sz w:val="20"/>
                <w:szCs w:val="20"/>
              </w:rPr>
              <w:t xml:space="preserve">This product is unlikely to react or decompose under normal storage conditions. However, if you have any doubts, contact the supplier for advice on shelf-life properties.  </w:t>
            </w:r>
          </w:p>
        </w:tc>
      </w:tr>
      <w:tr w:rsidR="00672524" w:rsidRPr="004D1451" w14:paraId="07D83A5C" w14:textId="77777777" w:rsidTr="006E0B1E">
        <w:tc>
          <w:tcPr>
            <w:tcW w:w="2545" w:type="dxa"/>
            <w:gridSpan w:val="2"/>
            <w:tcBorders>
              <w:top w:val="nil"/>
              <w:left w:val="nil"/>
              <w:bottom w:val="nil"/>
              <w:right w:val="nil"/>
            </w:tcBorders>
          </w:tcPr>
          <w:p w14:paraId="07C43F20" w14:textId="77777777" w:rsidR="00672524" w:rsidRPr="00CC3ED2" w:rsidRDefault="00672524" w:rsidP="00672524">
            <w:pPr>
              <w:rPr>
                <w:b/>
                <w:sz w:val="20"/>
                <w:szCs w:val="20"/>
              </w:rPr>
            </w:pPr>
            <w:r w:rsidRPr="00CC3ED2">
              <w:rPr>
                <w:b/>
                <w:sz w:val="20"/>
                <w:szCs w:val="20"/>
              </w:rPr>
              <w:t>Chemical stability:</w:t>
            </w:r>
          </w:p>
        </w:tc>
        <w:tc>
          <w:tcPr>
            <w:tcW w:w="6968" w:type="dxa"/>
            <w:gridSpan w:val="9"/>
            <w:tcBorders>
              <w:top w:val="nil"/>
              <w:left w:val="nil"/>
              <w:bottom w:val="nil"/>
              <w:right w:val="nil"/>
            </w:tcBorders>
          </w:tcPr>
          <w:p w14:paraId="0EB66F4B" w14:textId="5D5F2C23" w:rsidR="00672524" w:rsidRPr="00CC3ED2" w:rsidRDefault="00CC3ED2" w:rsidP="00CC3ED2">
            <w:pPr>
              <w:jc w:val="both"/>
              <w:rPr>
                <w:sz w:val="20"/>
                <w:szCs w:val="20"/>
              </w:rPr>
            </w:pPr>
            <w:r w:rsidRPr="00CC3ED2">
              <w:rPr>
                <w:sz w:val="20"/>
                <w:szCs w:val="20"/>
              </w:rPr>
              <w:t>Stable under normal ambient and anticipated storage and handling conditions of temperature and pressure.</w:t>
            </w:r>
          </w:p>
        </w:tc>
      </w:tr>
      <w:tr w:rsidR="00672524" w:rsidRPr="004D1451" w14:paraId="5386ECDE" w14:textId="77777777" w:rsidTr="006E0B1E">
        <w:tc>
          <w:tcPr>
            <w:tcW w:w="2545" w:type="dxa"/>
            <w:gridSpan w:val="2"/>
            <w:tcBorders>
              <w:top w:val="nil"/>
              <w:left w:val="nil"/>
              <w:bottom w:val="nil"/>
              <w:right w:val="nil"/>
            </w:tcBorders>
          </w:tcPr>
          <w:p w14:paraId="0D43920C" w14:textId="77777777" w:rsidR="00672524" w:rsidRPr="00CC3ED2" w:rsidRDefault="00672524" w:rsidP="00672524">
            <w:pPr>
              <w:rPr>
                <w:b/>
                <w:sz w:val="20"/>
                <w:szCs w:val="20"/>
              </w:rPr>
            </w:pPr>
            <w:r w:rsidRPr="00CC3ED2">
              <w:rPr>
                <w:b/>
                <w:sz w:val="20"/>
                <w:szCs w:val="20"/>
              </w:rPr>
              <w:t>Possibility of hazardous reactions:</w:t>
            </w:r>
          </w:p>
        </w:tc>
        <w:tc>
          <w:tcPr>
            <w:tcW w:w="6968" w:type="dxa"/>
            <w:gridSpan w:val="9"/>
            <w:tcBorders>
              <w:top w:val="nil"/>
              <w:left w:val="nil"/>
              <w:bottom w:val="nil"/>
              <w:right w:val="nil"/>
            </w:tcBorders>
          </w:tcPr>
          <w:p w14:paraId="744699CB" w14:textId="770C9E1F" w:rsidR="00672524" w:rsidRPr="00CC3ED2" w:rsidRDefault="00CC3ED2" w:rsidP="00CC3ED2">
            <w:pPr>
              <w:jc w:val="both"/>
              <w:rPr>
                <w:sz w:val="20"/>
                <w:szCs w:val="20"/>
              </w:rPr>
            </w:pPr>
            <w:r w:rsidRPr="00CC3ED2">
              <w:rPr>
                <w:sz w:val="20"/>
                <w:szCs w:val="20"/>
              </w:rPr>
              <w:t>The product is stable under recommended storage and handling conditions</w:t>
            </w:r>
          </w:p>
        </w:tc>
      </w:tr>
      <w:tr w:rsidR="00672524" w:rsidRPr="004D1451" w14:paraId="17398C0C" w14:textId="77777777" w:rsidTr="006E0B1E">
        <w:tc>
          <w:tcPr>
            <w:tcW w:w="2545" w:type="dxa"/>
            <w:gridSpan w:val="2"/>
            <w:tcBorders>
              <w:top w:val="nil"/>
              <w:left w:val="nil"/>
              <w:bottom w:val="nil"/>
              <w:right w:val="nil"/>
            </w:tcBorders>
          </w:tcPr>
          <w:p w14:paraId="7A39DEAE" w14:textId="77777777" w:rsidR="00672524" w:rsidRPr="00CC3ED2" w:rsidRDefault="00672524" w:rsidP="00672524">
            <w:pPr>
              <w:rPr>
                <w:b/>
                <w:sz w:val="20"/>
                <w:szCs w:val="20"/>
              </w:rPr>
            </w:pPr>
            <w:r w:rsidRPr="00CC3ED2">
              <w:rPr>
                <w:b/>
                <w:sz w:val="20"/>
                <w:szCs w:val="20"/>
              </w:rPr>
              <w:t>Conditions to avoid:</w:t>
            </w:r>
          </w:p>
        </w:tc>
        <w:tc>
          <w:tcPr>
            <w:tcW w:w="6968" w:type="dxa"/>
            <w:gridSpan w:val="9"/>
            <w:tcBorders>
              <w:top w:val="nil"/>
              <w:left w:val="nil"/>
              <w:bottom w:val="nil"/>
              <w:right w:val="nil"/>
            </w:tcBorders>
          </w:tcPr>
          <w:p w14:paraId="1920B7D8" w14:textId="0363E684" w:rsidR="00672524" w:rsidRPr="00CC3ED2" w:rsidRDefault="00CC3ED2" w:rsidP="00CC3ED2">
            <w:pPr>
              <w:jc w:val="both"/>
              <w:rPr>
                <w:sz w:val="20"/>
                <w:szCs w:val="20"/>
              </w:rPr>
            </w:pPr>
            <w:r w:rsidRPr="00CC3ED2">
              <w:rPr>
                <w:sz w:val="20"/>
                <w:szCs w:val="20"/>
              </w:rPr>
              <w:t>Protect this product from light. Store in the closed original container in a dry, cool, well-ventilated area out of direct sunlight.</w:t>
            </w:r>
            <w:r w:rsidR="002F6844">
              <w:rPr>
                <w:sz w:val="20"/>
                <w:szCs w:val="20"/>
              </w:rPr>
              <w:t xml:space="preserve"> Avoid dust formations.</w:t>
            </w:r>
          </w:p>
        </w:tc>
      </w:tr>
      <w:tr w:rsidR="00672524" w:rsidRPr="004D1451" w14:paraId="1C4C49E5" w14:textId="77777777" w:rsidTr="006E0B1E">
        <w:tc>
          <w:tcPr>
            <w:tcW w:w="2545" w:type="dxa"/>
            <w:gridSpan w:val="2"/>
            <w:tcBorders>
              <w:top w:val="nil"/>
              <w:left w:val="nil"/>
              <w:bottom w:val="nil"/>
              <w:right w:val="nil"/>
            </w:tcBorders>
          </w:tcPr>
          <w:p w14:paraId="15BE7324" w14:textId="77777777" w:rsidR="00672524" w:rsidRPr="00CC3ED2" w:rsidRDefault="00672524" w:rsidP="00672524">
            <w:pPr>
              <w:rPr>
                <w:b/>
                <w:sz w:val="20"/>
                <w:szCs w:val="20"/>
              </w:rPr>
            </w:pPr>
            <w:r w:rsidRPr="00CC3ED2">
              <w:rPr>
                <w:b/>
                <w:sz w:val="20"/>
                <w:szCs w:val="20"/>
              </w:rPr>
              <w:t>Incompatible materials:</w:t>
            </w:r>
          </w:p>
        </w:tc>
        <w:tc>
          <w:tcPr>
            <w:tcW w:w="6968" w:type="dxa"/>
            <w:gridSpan w:val="9"/>
            <w:tcBorders>
              <w:top w:val="nil"/>
              <w:left w:val="nil"/>
              <w:bottom w:val="nil"/>
              <w:right w:val="nil"/>
            </w:tcBorders>
          </w:tcPr>
          <w:p w14:paraId="4653EA32" w14:textId="0F6AA40A" w:rsidR="00672524" w:rsidRPr="00CC3ED2" w:rsidRDefault="00CC3ED2" w:rsidP="00672524">
            <w:pPr>
              <w:jc w:val="both"/>
              <w:rPr>
                <w:sz w:val="20"/>
                <w:szCs w:val="20"/>
              </w:rPr>
            </w:pPr>
            <w:r w:rsidRPr="00CC3ED2">
              <w:rPr>
                <w:rFonts w:cs="Arial"/>
                <w:bCs/>
                <w:sz w:val="20"/>
                <w:szCs w:val="20"/>
              </w:rPr>
              <w:t xml:space="preserve">None known. </w:t>
            </w:r>
          </w:p>
        </w:tc>
      </w:tr>
      <w:tr w:rsidR="00672524" w:rsidRPr="004D1451" w14:paraId="7FB76A05" w14:textId="77777777" w:rsidTr="006E0B1E">
        <w:tc>
          <w:tcPr>
            <w:tcW w:w="2545" w:type="dxa"/>
            <w:gridSpan w:val="2"/>
            <w:tcBorders>
              <w:top w:val="nil"/>
              <w:left w:val="nil"/>
              <w:bottom w:val="nil"/>
              <w:right w:val="nil"/>
            </w:tcBorders>
          </w:tcPr>
          <w:p w14:paraId="35BBA5D7" w14:textId="77777777" w:rsidR="00672524" w:rsidRPr="00CC3ED2" w:rsidRDefault="00672524" w:rsidP="00672524">
            <w:pPr>
              <w:rPr>
                <w:b/>
                <w:sz w:val="20"/>
                <w:szCs w:val="20"/>
              </w:rPr>
            </w:pPr>
            <w:r w:rsidRPr="00CC3ED2">
              <w:rPr>
                <w:b/>
                <w:sz w:val="20"/>
                <w:szCs w:val="20"/>
              </w:rPr>
              <w:t>Hazardous decomposition products:</w:t>
            </w:r>
          </w:p>
        </w:tc>
        <w:tc>
          <w:tcPr>
            <w:tcW w:w="6968" w:type="dxa"/>
            <w:gridSpan w:val="9"/>
            <w:tcBorders>
              <w:top w:val="nil"/>
              <w:left w:val="nil"/>
              <w:bottom w:val="nil"/>
              <w:right w:val="nil"/>
            </w:tcBorders>
          </w:tcPr>
          <w:p w14:paraId="7AD6062A" w14:textId="5E29CE8E" w:rsidR="00672524" w:rsidRPr="00CC3ED2" w:rsidRDefault="00CC3ED2" w:rsidP="00672524">
            <w:pPr>
              <w:jc w:val="both"/>
              <w:rPr>
                <w:sz w:val="20"/>
              </w:rPr>
            </w:pPr>
            <w:r w:rsidRPr="00CC3ED2">
              <w:rPr>
                <w:sz w:val="20"/>
              </w:rPr>
              <w:t>Hydrogen cyanide (hydrocyanic acid)</w:t>
            </w:r>
          </w:p>
        </w:tc>
      </w:tr>
      <w:tr w:rsidR="00672524" w:rsidRPr="004D1451" w14:paraId="41F2B2FE" w14:textId="77777777" w:rsidTr="006E0B1E">
        <w:tc>
          <w:tcPr>
            <w:tcW w:w="9513" w:type="dxa"/>
            <w:gridSpan w:val="11"/>
            <w:tcBorders>
              <w:top w:val="nil"/>
              <w:left w:val="nil"/>
              <w:bottom w:val="nil"/>
              <w:right w:val="nil"/>
            </w:tcBorders>
          </w:tcPr>
          <w:p w14:paraId="3A6B5041" w14:textId="77777777" w:rsidR="00672524" w:rsidRPr="004D1451" w:rsidRDefault="00672524" w:rsidP="00672524">
            <w:pPr>
              <w:rPr>
                <w:b/>
                <w:color w:val="FF0000"/>
                <w:sz w:val="20"/>
                <w:szCs w:val="20"/>
              </w:rPr>
            </w:pPr>
          </w:p>
        </w:tc>
      </w:tr>
      <w:tr w:rsidR="00672524" w:rsidRPr="004D1451" w14:paraId="4CE25E1D" w14:textId="77777777" w:rsidTr="006E0B1E">
        <w:tc>
          <w:tcPr>
            <w:tcW w:w="9513"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C98AE6" w14:textId="77777777" w:rsidR="00672524" w:rsidRPr="00D91238" w:rsidRDefault="00672524" w:rsidP="00672524">
            <w:pPr>
              <w:rPr>
                <w:b/>
                <w:sz w:val="28"/>
                <w:szCs w:val="28"/>
              </w:rPr>
            </w:pPr>
            <w:r w:rsidRPr="00D91238">
              <w:br w:type="page"/>
            </w:r>
            <w:r w:rsidRPr="00D91238">
              <w:rPr>
                <w:sz w:val="28"/>
                <w:szCs w:val="28"/>
              </w:rPr>
              <w:br w:type="page"/>
            </w:r>
            <w:r w:rsidRPr="00D91238">
              <w:rPr>
                <w:b/>
                <w:sz w:val="28"/>
                <w:szCs w:val="28"/>
              </w:rPr>
              <w:t xml:space="preserve">11. </w:t>
            </w:r>
            <w:r w:rsidRPr="00D91238">
              <w:rPr>
                <w:b/>
                <w:sz w:val="28"/>
                <w:szCs w:val="28"/>
              </w:rPr>
              <w:tab/>
              <w:t>TOXICOLOGICAL INFORMATION</w:t>
            </w:r>
          </w:p>
        </w:tc>
      </w:tr>
      <w:tr w:rsidR="00672524" w:rsidRPr="004D1451" w14:paraId="19F2BC28" w14:textId="77777777" w:rsidTr="006E0B1E">
        <w:tc>
          <w:tcPr>
            <w:tcW w:w="2420" w:type="dxa"/>
            <w:tcBorders>
              <w:top w:val="nil"/>
              <w:left w:val="nil"/>
              <w:bottom w:val="nil"/>
              <w:right w:val="nil"/>
            </w:tcBorders>
          </w:tcPr>
          <w:p w14:paraId="23416018" w14:textId="77777777" w:rsidR="00672524" w:rsidRPr="00D91238" w:rsidRDefault="00672524" w:rsidP="00672524">
            <w:pPr>
              <w:rPr>
                <w:b/>
                <w:sz w:val="20"/>
                <w:szCs w:val="20"/>
              </w:rPr>
            </w:pPr>
            <w:r w:rsidRPr="00D91238">
              <w:rPr>
                <w:b/>
                <w:sz w:val="20"/>
                <w:szCs w:val="20"/>
              </w:rPr>
              <w:t>Acute toxicity:</w:t>
            </w:r>
          </w:p>
        </w:tc>
        <w:tc>
          <w:tcPr>
            <w:tcW w:w="7093" w:type="dxa"/>
            <w:gridSpan w:val="10"/>
            <w:tcBorders>
              <w:top w:val="nil"/>
              <w:left w:val="nil"/>
              <w:bottom w:val="nil"/>
              <w:right w:val="nil"/>
            </w:tcBorders>
          </w:tcPr>
          <w:p w14:paraId="6C3E854C" w14:textId="3C197FC4" w:rsidR="00672524" w:rsidRPr="00D91238" w:rsidRDefault="00CC3ED2" w:rsidP="00672524">
            <w:pPr>
              <w:jc w:val="both"/>
              <w:rPr>
                <w:sz w:val="20"/>
                <w:szCs w:val="20"/>
              </w:rPr>
            </w:pPr>
            <w:r w:rsidRPr="00D91238">
              <w:rPr>
                <w:sz w:val="20"/>
                <w:szCs w:val="20"/>
              </w:rPr>
              <w:t>Not considered to be</w:t>
            </w:r>
            <w:r w:rsidR="00672524" w:rsidRPr="00D91238">
              <w:rPr>
                <w:sz w:val="20"/>
                <w:szCs w:val="20"/>
              </w:rPr>
              <w:t xml:space="preserve"> acute</w:t>
            </w:r>
            <w:r w:rsidRPr="00D91238">
              <w:rPr>
                <w:sz w:val="20"/>
                <w:szCs w:val="20"/>
              </w:rPr>
              <w:t>ly</w:t>
            </w:r>
            <w:r w:rsidR="00672524" w:rsidRPr="00D91238">
              <w:rPr>
                <w:sz w:val="20"/>
                <w:szCs w:val="20"/>
              </w:rPr>
              <w:t xml:space="preserve"> toxic via oral</w:t>
            </w:r>
            <w:r w:rsidRPr="00D91238">
              <w:rPr>
                <w:sz w:val="20"/>
                <w:szCs w:val="20"/>
              </w:rPr>
              <w:t xml:space="preserve">, dermal and inhalation routes of exposure, according to </w:t>
            </w:r>
            <w:r w:rsidR="002344C1" w:rsidRPr="00903C34">
              <w:rPr>
                <w:sz w:val="20"/>
                <w:szCs w:val="20"/>
              </w:rPr>
              <w:t>classification principles, the classification criteria are not met</w:t>
            </w:r>
            <w:r w:rsidRPr="00D91238">
              <w:rPr>
                <w:sz w:val="20"/>
                <w:szCs w:val="20"/>
              </w:rPr>
              <w:t xml:space="preserve">. </w:t>
            </w:r>
          </w:p>
          <w:p w14:paraId="358CA2C1" w14:textId="1C4AECCC" w:rsidR="00672524" w:rsidRPr="00D91238" w:rsidRDefault="00672524" w:rsidP="00672524">
            <w:pPr>
              <w:jc w:val="both"/>
              <w:rPr>
                <w:sz w:val="20"/>
                <w:szCs w:val="20"/>
              </w:rPr>
            </w:pPr>
            <w:r w:rsidRPr="00D91238">
              <w:rPr>
                <w:sz w:val="20"/>
                <w:szCs w:val="20"/>
              </w:rPr>
              <w:t xml:space="preserve">Following is the acute toxicity data available for the active constituent </w:t>
            </w:r>
            <w:r w:rsidR="00D91238" w:rsidRPr="00D91238">
              <w:rPr>
                <w:sz w:val="20"/>
                <w:szCs w:val="20"/>
              </w:rPr>
              <w:t>Chlorantraniliprole</w:t>
            </w:r>
            <w:r w:rsidR="00D91238" w:rsidRPr="00D91238">
              <w:rPr>
                <w:rStyle w:val="FootnoteReference"/>
                <w:sz w:val="20"/>
                <w:szCs w:val="20"/>
              </w:rPr>
              <w:footnoteReference w:id="2"/>
            </w:r>
            <w:r w:rsidRPr="00D91238">
              <w:rPr>
                <w:sz w:val="20"/>
                <w:szCs w:val="20"/>
              </w:rPr>
              <w:t>:</w:t>
            </w:r>
          </w:p>
          <w:p w14:paraId="207E4379" w14:textId="005E9509" w:rsidR="00D91238" w:rsidRPr="00D91238" w:rsidRDefault="00672524" w:rsidP="00672524">
            <w:pPr>
              <w:jc w:val="both"/>
              <w:rPr>
                <w:sz w:val="20"/>
                <w:szCs w:val="20"/>
              </w:rPr>
            </w:pPr>
            <w:r w:rsidRPr="00D91238">
              <w:rPr>
                <w:sz w:val="20"/>
                <w:szCs w:val="20"/>
              </w:rPr>
              <w:t>Acute oral toxicity</w:t>
            </w:r>
            <w:r w:rsidR="00D91238" w:rsidRPr="00D91238">
              <w:rPr>
                <w:sz w:val="20"/>
                <w:szCs w:val="20"/>
              </w:rPr>
              <w:t xml:space="preserve">: </w:t>
            </w:r>
            <w:r w:rsidRPr="00D91238">
              <w:rPr>
                <w:sz w:val="20"/>
                <w:szCs w:val="20"/>
              </w:rPr>
              <w:t xml:space="preserve"> LD5</w:t>
            </w:r>
            <w:r w:rsidR="00D91238" w:rsidRPr="00D91238">
              <w:rPr>
                <w:sz w:val="20"/>
                <w:szCs w:val="20"/>
              </w:rPr>
              <w:t xml:space="preserve">0 = &gt; 5000 mg/kg </w:t>
            </w:r>
            <w:proofErr w:type="spellStart"/>
            <w:r w:rsidR="00D91238" w:rsidRPr="00D91238">
              <w:rPr>
                <w:sz w:val="20"/>
                <w:szCs w:val="20"/>
              </w:rPr>
              <w:t>bw</w:t>
            </w:r>
            <w:proofErr w:type="spellEnd"/>
          </w:p>
          <w:p w14:paraId="69B82447" w14:textId="6BA2AB75" w:rsidR="00672524" w:rsidRPr="00D91238" w:rsidRDefault="00672524" w:rsidP="00672524">
            <w:pPr>
              <w:jc w:val="both"/>
              <w:rPr>
                <w:sz w:val="20"/>
                <w:szCs w:val="20"/>
              </w:rPr>
            </w:pPr>
            <w:r w:rsidRPr="00D91238">
              <w:rPr>
                <w:sz w:val="20"/>
                <w:szCs w:val="20"/>
              </w:rPr>
              <w:t>Acute dermal toxicity</w:t>
            </w:r>
            <w:r w:rsidR="00D91238" w:rsidRPr="00D91238">
              <w:rPr>
                <w:sz w:val="20"/>
                <w:szCs w:val="20"/>
              </w:rPr>
              <w:t>:</w:t>
            </w:r>
            <w:r w:rsidRPr="00D91238">
              <w:rPr>
                <w:sz w:val="20"/>
                <w:szCs w:val="20"/>
              </w:rPr>
              <w:t xml:space="preserve"> LD50 </w:t>
            </w:r>
            <w:r w:rsidR="00D91238" w:rsidRPr="00D91238">
              <w:rPr>
                <w:sz w:val="20"/>
                <w:szCs w:val="20"/>
              </w:rPr>
              <w:t xml:space="preserve">= </w:t>
            </w:r>
            <w:r w:rsidRPr="00D91238">
              <w:rPr>
                <w:sz w:val="20"/>
                <w:szCs w:val="20"/>
              </w:rPr>
              <w:t xml:space="preserve">&gt; </w:t>
            </w:r>
            <w:r w:rsidR="00D91238" w:rsidRPr="00D91238">
              <w:rPr>
                <w:sz w:val="20"/>
                <w:szCs w:val="20"/>
              </w:rPr>
              <w:t>5000</w:t>
            </w:r>
            <w:r w:rsidRPr="00D91238">
              <w:rPr>
                <w:sz w:val="20"/>
                <w:szCs w:val="20"/>
              </w:rPr>
              <w:t xml:space="preserve"> mg/kg</w:t>
            </w:r>
            <w:r w:rsidR="00D91238" w:rsidRPr="00D91238">
              <w:rPr>
                <w:sz w:val="20"/>
                <w:szCs w:val="20"/>
              </w:rPr>
              <w:t xml:space="preserve"> </w:t>
            </w:r>
            <w:proofErr w:type="spellStart"/>
            <w:r w:rsidR="00D91238" w:rsidRPr="00D91238">
              <w:rPr>
                <w:sz w:val="20"/>
                <w:szCs w:val="20"/>
              </w:rPr>
              <w:t>bw</w:t>
            </w:r>
            <w:proofErr w:type="spellEnd"/>
          </w:p>
          <w:p w14:paraId="3E533A5C" w14:textId="555F78D8" w:rsidR="00672524" w:rsidRPr="00D91238" w:rsidRDefault="00672524" w:rsidP="00672524">
            <w:pPr>
              <w:jc w:val="both"/>
              <w:rPr>
                <w:sz w:val="20"/>
                <w:szCs w:val="20"/>
              </w:rPr>
            </w:pPr>
            <w:r w:rsidRPr="00D91238">
              <w:rPr>
                <w:sz w:val="20"/>
                <w:szCs w:val="20"/>
              </w:rPr>
              <w:t>Acute inhalation toxicity</w:t>
            </w:r>
            <w:r w:rsidR="00D91238" w:rsidRPr="00D91238">
              <w:rPr>
                <w:sz w:val="20"/>
                <w:szCs w:val="20"/>
              </w:rPr>
              <w:t xml:space="preserve">: </w:t>
            </w:r>
            <w:r w:rsidRPr="00D91238">
              <w:rPr>
                <w:sz w:val="20"/>
                <w:szCs w:val="20"/>
              </w:rPr>
              <w:t xml:space="preserve">LC50 </w:t>
            </w:r>
            <w:r w:rsidR="00D91238" w:rsidRPr="00D91238">
              <w:rPr>
                <w:sz w:val="20"/>
                <w:szCs w:val="20"/>
              </w:rPr>
              <w:t xml:space="preserve">= &gt; 5.1 </w:t>
            </w:r>
            <w:r w:rsidRPr="00D91238">
              <w:rPr>
                <w:sz w:val="20"/>
                <w:szCs w:val="20"/>
              </w:rPr>
              <w:t>mg/L</w:t>
            </w:r>
          </w:p>
        </w:tc>
      </w:tr>
      <w:tr w:rsidR="00672524" w:rsidRPr="004D1451" w14:paraId="2F2CF091" w14:textId="77777777" w:rsidTr="006E0B1E">
        <w:tc>
          <w:tcPr>
            <w:tcW w:w="2420" w:type="dxa"/>
            <w:tcBorders>
              <w:top w:val="nil"/>
              <w:left w:val="nil"/>
              <w:bottom w:val="nil"/>
              <w:right w:val="nil"/>
            </w:tcBorders>
          </w:tcPr>
          <w:p w14:paraId="1029111E" w14:textId="77777777" w:rsidR="00672524" w:rsidRPr="00D91238" w:rsidRDefault="00672524" w:rsidP="00672524">
            <w:pPr>
              <w:rPr>
                <w:b/>
                <w:sz w:val="20"/>
                <w:szCs w:val="20"/>
              </w:rPr>
            </w:pPr>
            <w:r w:rsidRPr="00D91238">
              <w:rPr>
                <w:b/>
                <w:sz w:val="20"/>
                <w:szCs w:val="20"/>
              </w:rPr>
              <w:t>Skin irritation:</w:t>
            </w:r>
          </w:p>
        </w:tc>
        <w:tc>
          <w:tcPr>
            <w:tcW w:w="7093" w:type="dxa"/>
            <w:gridSpan w:val="10"/>
            <w:tcBorders>
              <w:top w:val="nil"/>
              <w:left w:val="nil"/>
              <w:bottom w:val="nil"/>
              <w:right w:val="nil"/>
            </w:tcBorders>
          </w:tcPr>
          <w:p w14:paraId="1282636C" w14:textId="0B64A0B2" w:rsidR="00672524" w:rsidRPr="00D91238" w:rsidRDefault="00D91238" w:rsidP="00672524">
            <w:pPr>
              <w:jc w:val="both"/>
              <w:rPr>
                <w:sz w:val="20"/>
                <w:szCs w:val="20"/>
              </w:rPr>
            </w:pPr>
            <w:r w:rsidRPr="00D91238">
              <w:rPr>
                <w:sz w:val="20"/>
                <w:szCs w:val="20"/>
              </w:rPr>
              <w:t xml:space="preserve">Not considered a skin irritant according to </w:t>
            </w:r>
            <w:r w:rsidR="00903C34" w:rsidRPr="00903C34">
              <w:rPr>
                <w:sz w:val="20"/>
                <w:szCs w:val="20"/>
              </w:rPr>
              <w:t>classification principles, the classification criteria are not met</w:t>
            </w:r>
            <w:r w:rsidRPr="00D91238">
              <w:rPr>
                <w:sz w:val="20"/>
                <w:szCs w:val="20"/>
              </w:rPr>
              <w:t>.</w:t>
            </w:r>
          </w:p>
        </w:tc>
      </w:tr>
      <w:tr w:rsidR="00D91238" w:rsidRPr="004D1451" w14:paraId="33113A00" w14:textId="77777777" w:rsidTr="006E0B1E">
        <w:tc>
          <w:tcPr>
            <w:tcW w:w="2420" w:type="dxa"/>
            <w:tcBorders>
              <w:top w:val="nil"/>
              <w:left w:val="nil"/>
              <w:bottom w:val="nil"/>
              <w:right w:val="nil"/>
            </w:tcBorders>
          </w:tcPr>
          <w:p w14:paraId="6A15A558" w14:textId="77777777" w:rsidR="00D91238" w:rsidRPr="00D91238" w:rsidRDefault="00D91238" w:rsidP="00D91238">
            <w:pPr>
              <w:rPr>
                <w:b/>
                <w:sz w:val="20"/>
                <w:szCs w:val="20"/>
              </w:rPr>
            </w:pPr>
            <w:r w:rsidRPr="00D91238">
              <w:rPr>
                <w:b/>
                <w:sz w:val="20"/>
                <w:szCs w:val="20"/>
              </w:rPr>
              <w:t>Eye irritation:</w:t>
            </w:r>
          </w:p>
        </w:tc>
        <w:tc>
          <w:tcPr>
            <w:tcW w:w="7093" w:type="dxa"/>
            <w:gridSpan w:val="10"/>
            <w:tcBorders>
              <w:top w:val="nil"/>
              <w:left w:val="nil"/>
              <w:bottom w:val="nil"/>
              <w:right w:val="nil"/>
            </w:tcBorders>
          </w:tcPr>
          <w:p w14:paraId="5B75036C" w14:textId="5244EFD1" w:rsidR="00D91238" w:rsidRPr="00D91238" w:rsidRDefault="00D91238" w:rsidP="00D91238">
            <w:pPr>
              <w:jc w:val="both"/>
              <w:rPr>
                <w:sz w:val="20"/>
                <w:szCs w:val="20"/>
              </w:rPr>
            </w:pPr>
            <w:r w:rsidRPr="00D91238">
              <w:rPr>
                <w:sz w:val="20"/>
                <w:szCs w:val="20"/>
              </w:rPr>
              <w:t>Not considered a</w:t>
            </w:r>
            <w:r w:rsidR="00CF3464">
              <w:rPr>
                <w:sz w:val="20"/>
                <w:szCs w:val="20"/>
              </w:rPr>
              <w:t xml:space="preserve">n eye </w:t>
            </w:r>
            <w:r w:rsidRPr="00D91238">
              <w:rPr>
                <w:sz w:val="20"/>
                <w:szCs w:val="20"/>
              </w:rPr>
              <w:t xml:space="preserve">irritant according </w:t>
            </w:r>
            <w:r w:rsidR="00DD2657" w:rsidRPr="00D91238">
              <w:rPr>
                <w:sz w:val="20"/>
                <w:szCs w:val="20"/>
              </w:rPr>
              <w:t xml:space="preserve">to </w:t>
            </w:r>
            <w:r w:rsidR="00DD2657" w:rsidRPr="00903C34">
              <w:rPr>
                <w:sz w:val="20"/>
                <w:szCs w:val="20"/>
              </w:rPr>
              <w:t>classification principles, the classification criteria are not met</w:t>
            </w:r>
            <w:r w:rsidRPr="00D91238">
              <w:rPr>
                <w:sz w:val="20"/>
                <w:szCs w:val="20"/>
              </w:rPr>
              <w:t>.</w:t>
            </w:r>
            <w:r w:rsidR="00F8556C">
              <w:rPr>
                <w:sz w:val="20"/>
                <w:szCs w:val="20"/>
              </w:rPr>
              <w:t xml:space="preserve"> </w:t>
            </w:r>
            <w:r w:rsidR="004536DD">
              <w:rPr>
                <w:sz w:val="20"/>
                <w:szCs w:val="20"/>
              </w:rPr>
              <w:t xml:space="preserve">Product </w:t>
            </w:r>
            <w:r w:rsidR="00F8556C">
              <w:rPr>
                <w:sz w:val="20"/>
                <w:szCs w:val="20"/>
              </w:rPr>
              <w:t xml:space="preserve">may </w:t>
            </w:r>
            <w:r w:rsidR="00C754CC">
              <w:rPr>
                <w:sz w:val="20"/>
                <w:szCs w:val="20"/>
              </w:rPr>
              <w:t>be slightly irritating to eyes.</w:t>
            </w:r>
            <w:r w:rsidR="00786E01">
              <w:rPr>
                <w:sz w:val="20"/>
                <w:szCs w:val="20"/>
              </w:rPr>
              <w:t xml:space="preserve"> </w:t>
            </w:r>
          </w:p>
        </w:tc>
      </w:tr>
      <w:tr w:rsidR="00D91238" w:rsidRPr="004D1451" w14:paraId="7F5F1A20" w14:textId="77777777" w:rsidTr="006E0B1E">
        <w:tc>
          <w:tcPr>
            <w:tcW w:w="2420" w:type="dxa"/>
            <w:tcBorders>
              <w:top w:val="nil"/>
              <w:left w:val="nil"/>
              <w:bottom w:val="nil"/>
              <w:right w:val="nil"/>
            </w:tcBorders>
          </w:tcPr>
          <w:p w14:paraId="36EADDD4" w14:textId="77777777" w:rsidR="00D91238" w:rsidRPr="00D91238" w:rsidRDefault="00D91238" w:rsidP="00D91238">
            <w:pPr>
              <w:rPr>
                <w:b/>
                <w:sz w:val="20"/>
                <w:szCs w:val="20"/>
              </w:rPr>
            </w:pPr>
            <w:r w:rsidRPr="00D91238">
              <w:rPr>
                <w:b/>
                <w:sz w:val="20"/>
                <w:szCs w:val="20"/>
              </w:rPr>
              <w:t>Respiratory or skin sensitisation:</w:t>
            </w:r>
          </w:p>
        </w:tc>
        <w:tc>
          <w:tcPr>
            <w:tcW w:w="7093" w:type="dxa"/>
            <w:gridSpan w:val="10"/>
            <w:tcBorders>
              <w:top w:val="nil"/>
              <w:left w:val="nil"/>
              <w:bottom w:val="nil"/>
              <w:right w:val="nil"/>
            </w:tcBorders>
          </w:tcPr>
          <w:p w14:paraId="6B4CE0F5" w14:textId="4E3FFFBE" w:rsidR="00D91238" w:rsidRPr="00D91238" w:rsidRDefault="00D91238" w:rsidP="00D91238">
            <w:pPr>
              <w:jc w:val="both"/>
              <w:rPr>
                <w:sz w:val="20"/>
                <w:szCs w:val="20"/>
              </w:rPr>
            </w:pPr>
            <w:r w:rsidRPr="00D91238">
              <w:rPr>
                <w:sz w:val="20"/>
                <w:szCs w:val="20"/>
              </w:rPr>
              <w:t>Not a skin sensitiser and not expected to be a respiratory sensitiser according to</w:t>
            </w:r>
            <w:r w:rsidR="004536DD" w:rsidRPr="00D91238">
              <w:rPr>
                <w:sz w:val="20"/>
                <w:szCs w:val="20"/>
              </w:rPr>
              <w:t xml:space="preserve"> </w:t>
            </w:r>
            <w:r w:rsidR="004536DD" w:rsidRPr="00903C34">
              <w:rPr>
                <w:sz w:val="20"/>
                <w:szCs w:val="20"/>
              </w:rPr>
              <w:t>classification principles, the classification criteria are not met</w:t>
            </w:r>
            <w:r w:rsidRPr="00D91238">
              <w:rPr>
                <w:sz w:val="20"/>
                <w:szCs w:val="20"/>
              </w:rPr>
              <w:t>.</w:t>
            </w:r>
          </w:p>
        </w:tc>
      </w:tr>
      <w:tr w:rsidR="00D91238" w:rsidRPr="004D1451" w14:paraId="17090346" w14:textId="77777777" w:rsidTr="006E0B1E">
        <w:tc>
          <w:tcPr>
            <w:tcW w:w="2420" w:type="dxa"/>
            <w:tcBorders>
              <w:top w:val="nil"/>
              <w:left w:val="nil"/>
              <w:bottom w:val="nil"/>
              <w:right w:val="nil"/>
            </w:tcBorders>
          </w:tcPr>
          <w:p w14:paraId="7E7A3907" w14:textId="77777777" w:rsidR="00D91238" w:rsidRPr="00D91238" w:rsidRDefault="00D91238" w:rsidP="00D91238">
            <w:pPr>
              <w:rPr>
                <w:b/>
                <w:sz w:val="20"/>
                <w:szCs w:val="20"/>
              </w:rPr>
            </w:pPr>
            <w:r w:rsidRPr="00D91238">
              <w:rPr>
                <w:b/>
                <w:sz w:val="20"/>
                <w:szCs w:val="20"/>
              </w:rPr>
              <w:t>Germ cell mutagenicity:</w:t>
            </w:r>
          </w:p>
        </w:tc>
        <w:tc>
          <w:tcPr>
            <w:tcW w:w="7093" w:type="dxa"/>
            <w:gridSpan w:val="10"/>
            <w:tcBorders>
              <w:top w:val="nil"/>
              <w:left w:val="nil"/>
              <w:bottom w:val="nil"/>
              <w:right w:val="nil"/>
            </w:tcBorders>
          </w:tcPr>
          <w:p w14:paraId="31EAC80A" w14:textId="4F184507" w:rsidR="00D91238" w:rsidRPr="00D91238" w:rsidRDefault="00D91238" w:rsidP="00D91238">
            <w:pPr>
              <w:jc w:val="both"/>
              <w:rPr>
                <w:sz w:val="20"/>
                <w:szCs w:val="20"/>
              </w:rPr>
            </w:pPr>
            <w:r w:rsidRPr="00D91238">
              <w:rPr>
                <w:sz w:val="20"/>
                <w:szCs w:val="20"/>
              </w:rPr>
              <w:t xml:space="preserve">Not suspected to cause genetic defects according to </w:t>
            </w:r>
            <w:r w:rsidR="00DA073A" w:rsidRPr="00903C34">
              <w:rPr>
                <w:sz w:val="20"/>
                <w:szCs w:val="20"/>
              </w:rPr>
              <w:t>classification principles, the classification criteria are not met</w:t>
            </w:r>
            <w:r w:rsidR="00DA073A" w:rsidRPr="00D91238">
              <w:rPr>
                <w:sz w:val="20"/>
                <w:szCs w:val="20"/>
              </w:rPr>
              <w:t>.</w:t>
            </w:r>
          </w:p>
        </w:tc>
      </w:tr>
      <w:tr w:rsidR="00D91238" w:rsidRPr="004D1451" w14:paraId="04634FD5" w14:textId="77777777" w:rsidTr="006E0B1E">
        <w:tc>
          <w:tcPr>
            <w:tcW w:w="2420" w:type="dxa"/>
            <w:tcBorders>
              <w:top w:val="nil"/>
              <w:left w:val="nil"/>
              <w:bottom w:val="nil"/>
              <w:right w:val="nil"/>
            </w:tcBorders>
          </w:tcPr>
          <w:p w14:paraId="4FCF4D86" w14:textId="77777777" w:rsidR="00D91238" w:rsidRPr="00D91238" w:rsidRDefault="00D91238" w:rsidP="00D91238">
            <w:pPr>
              <w:rPr>
                <w:b/>
                <w:sz w:val="20"/>
                <w:szCs w:val="20"/>
              </w:rPr>
            </w:pPr>
            <w:r w:rsidRPr="00D91238">
              <w:rPr>
                <w:b/>
                <w:sz w:val="20"/>
                <w:szCs w:val="20"/>
              </w:rPr>
              <w:t>Carcinogenicity:</w:t>
            </w:r>
          </w:p>
        </w:tc>
        <w:tc>
          <w:tcPr>
            <w:tcW w:w="7093" w:type="dxa"/>
            <w:gridSpan w:val="10"/>
            <w:tcBorders>
              <w:top w:val="nil"/>
              <w:left w:val="nil"/>
              <w:bottom w:val="nil"/>
              <w:right w:val="nil"/>
            </w:tcBorders>
          </w:tcPr>
          <w:p w14:paraId="5EDDF741" w14:textId="21025927" w:rsidR="00D91238" w:rsidRPr="00D91238" w:rsidRDefault="00D91238" w:rsidP="00D91238">
            <w:pPr>
              <w:jc w:val="both"/>
              <w:rPr>
                <w:sz w:val="20"/>
                <w:szCs w:val="20"/>
              </w:rPr>
            </w:pPr>
            <w:r w:rsidRPr="00D91238">
              <w:rPr>
                <w:sz w:val="20"/>
                <w:szCs w:val="20"/>
              </w:rPr>
              <w:t xml:space="preserve">Not considered to be carcinogenic according to </w:t>
            </w:r>
            <w:r w:rsidR="00DA073A" w:rsidRPr="00903C34">
              <w:rPr>
                <w:sz w:val="20"/>
                <w:szCs w:val="20"/>
              </w:rPr>
              <w:t>classification principles, the classification criteria are not met</w:t>
            </w:r>
            <w:r w:rsidRPr="00D91238">
              <w:rPr>
                <w:sz w:val="20"/>
                <w:szCs w:val="20"/>
              </w:rPr>
              <w:t>.</w:t>
            </w:r>
          </w:p>
        </w:tc>
      </w:tr>
      <w:tr w:rsidR="00D91238" w:rsidRPr="004D1451" w14:paraId="76B580EA" w14:textId="77777777" w:rsidTr="006E0B1E">
        <w:tc>
          <w:tcPr>
            <w:tcW w:w="2420" w:type="dxa"/>
            <w:tcBorders>
              <w:top w:val="nil"/>
              <w:left w:val="nil"/>
              <w:bottom w:val="nil"/>
              <w:right w:val="nil"/>
            </w:tcBorders>
          </w:tcPr>
          <w:p w14:paraId="70FA6256" w14:textId="77777777" w:rsidR="00D91238" w:rsidRPr="00D91238" w:rsidRDefault="00D91238" w:rsidP="00D91238">
            <w:pPr>
              <w:rPr>
                <w:b/>
                <w:sz w:val="20"/>
                <w:szCs w:val="20"/>
              </w:rPr>
            </w:pPr>
            <w:r w:rsidRPr="00D91238">
              <w:rPr>
                <w:b/>
                <w:sz w:val="20"/>
                <w:szCs w:val="20"/>
              </w:rPr>
              <w:lastRenderedPageBreak/>
              <w:t>Reproductive toxicity:</w:t>
            </w:r>
          </w:p>
        </w:tc>
        <w:tc>
          <w:tcPr>
            <w:tcW w:w="7093" w:type="dxa"/>
            <w:gridSpan w:val="10"/>
            <w:tcBorders>
              <w:top w:val="nil"/>
              <w:left w:val="nil"/>
              <w:bottom w:val="nil"/>
              <w:right w:val="nil"/>
            </w:tcBorders>
          </w:tcPr>
          <w:p w14:paraId="509B73C7" w14:textId="562F744D" w:rsidR="00D91238" w:rsidRPr="00D91238" w:rsidRDefault="00D91238" w:rsidP="00D91238">
            <w:pPr>
              <w:jc w:val="both"/>
              <w:rPr>
                <w:sz w:val="20"/>
                <w:szCs w:val="20"/>
              </w:rPr>
            </w:pPr>
            <w:r w:rsidRPr="00D91238">
              <w:rPr>
                <w:sz w:val="20"/>
                <w:szCs w:val="20"/>
              </w:rPr>
              <w:t xml:space="preserve">Not considered to be toxic to reproduction according to </w:t>
            </w:r>
            <w:r w:rsidR="00DA073A" w:rsidRPr="00903C34">
              <w:rPr>
                <w:sz w:val="20"/>
                <w:szCs w:val="20"/>
              </w:rPr>
              <w:t>classification principles, the classification criteria are not met</w:t>
            </w:r>
            <w:r w:rsidRPr="00D91238">
              <w:rPr>
                <w:sz w:val="20"/>
                <w:szCs w:val="20"/>
              </w:rPr>
              <w:t>.</w:t>
            </w:r>
          </w:p>
        </w:tc>
      </w:tr>
      <w:tr w:rsidR="00D91238" w:rsidRPr="004D1451" w14:paraId="45907051" w14:textId="77777777" w:rsidTr="006E0B1E">
        <w:tc>
          <w:tcPr>
            <w:tcW w:w="2420" w:type="dxa"/>
            <w:tcBorders>
              <w:top w:val="nil"/>
              <w:left w:val="nil"/>
              <w:bottom w:val="nil"/>
              <w:right w:val="nil"/>
            </w:tcBorders>
          </w:tcPr>
          <w:p w14:paraId="2C1F993B" w14:textId="77777777" w:rsidR="00D91238" w:rsidRPr="00D91238" w:rsidRDefault="00D91238" w:rsidP="00D91238">
            <w:pPr>
              <w:rPr>
                <w:b/>
                <w:sz w:val="20"/>
                <w:szCs w:val="20"/>
              </w:rPr>
            </w:pPr>
            <w:r w:rsidRPr="00D91238">
              <w:rPr>
                <w:b/>
                <w:sz w:val="20"/>
                <w:szCs w:val="20"/>
              </w:rPr>
              <w:t>STOT-single exposure:</w:t>
            </w:r>
          </w:p>
        </w:tc>
        <w:tc>
          <w:tcPr>
            <w:tcW w:w="7093" w:type="dxa"/>
            <w:gridSpan w:val="10"/>
            <w:tcBorders>
              <w:top w:val="nil"/>
              <w:left w:val="nil"/>
              <w:bottom w:val="nil"/>
              <w:right w:val="nil"/>
            </w:tcBorders>
          </w:tcPr>
          <w:p w14:paraId="5346289A" w14:textId="758DA1CF" w:rsidR="00D91238" w:rsidRPr="00D91238" w:rsidRDefault="00D91238" w:rsidP="00D91238">
            <w:pPr>
              <w:jc w:val="both"/>
              <w:rPr>
                <w:sz w:val="20"/>
                <w:szCs w:val="20"/>
              </w:rPr>
            </w:pPr>
            <w:r w:rsidRPr="00D91238">
              <w:rPr>
                <w:sz w:val="20"/>
                <w:szCs w:val="20"/>
              </w:rPr>
              <w:t xml:space="preserve">Not expected to cause toxicity to a specific target organ through single exposure according to </w:t>
            </w:r>
            <w:r w:rsidR="00DA073A" w:rsidRPr="00903C34">
              <w:rPr>
                <w:sz w:val="20"/>
                <w:szCs w:val="20"/>
              </w:rPr>
              <w:t>classification principles, the classification criteria are not met</w:t>
            </w:r>
            <w:r w:rsidRPr="00D91238">
              <w:rPr>
                <w:sz w:val="20"/>
                <w:szCs w:val="20"/>
              </w:rPr>
              <w:t>.</w:t>
            </w:r>
          </w:p>
        </w:tc>
      </w:tr>
      <w:tr w:rsidR="00D91238" w:rsidRPr="004D1451" w14:paraId="1DECB1BA" w14:textId="77777777" w:rsidTr="006E0B1E">
        <w:tc>
          <w:tcPr>
            <w:tcW w:w="2420" w:type="dxa"/>
            <w:tcBorders>
              <w:top w:val="nil"/>
              <w:left w:val="nil"/>
              <w:bottom w:val="nil"/>
              <w:right w:val="nil"/>
            </w:tcBorders>
          </w:tcPr>
          <w:p w14:paraId="51319B22" w14:textId="77777777" w:rsidR="00D91238" w:rsidRPr="00D91238" w:rsidRDefault="00D91238" w:rsidP="00D91238">
            <w:pPr>
              <w:rPr>
                <w:b/>
                <w:sz w:val="20"/>
                <w:szCs w:val="20"/>
              </w:rPr>
            </w:pPr>
            <w:r w:rsidRPr="00D91238">
              <w:rPr>
                <w:b/>
                <w:sz w:val="20"/>
                <w:szCs w:val="20"/>
              </w:rPr>
              <w:t>STOT-repeated exposure:</w:t>
            </w:r>
          </w:p>
        </w:tc>
        <w:tc>
          <w:tcPr>
            <w:tcW w:w="7093" w:type="dxa"/>
            <w:gridSpan w:val="10"/>
            <w:tcBorders>
              <w:top w:val="nil"/>
              <w:left w:val="nil"/>
              <w:bottom w:val="nil"/>
              <w:right w:val="nil"/>
            </w:tcBorders>
          </w:tcPr>
          <w:p w14:paraId="77193AAB" w14:textId="04CAFB22" w:rsidR="00D91238" w:rsidRPr="00D91238" w:rsidRDefault="00D91238" w:rsidP="00D91238">
            <w:pPr>
              <w:jc w:val="both"/>
              <w:rPr>
                <w:sz w:val="20"/>
                <w:szCs w:val="20"/>
              </w:rPr>
            </w:pPr>
            <w:r w:rsidRPr="00D91238">
              <w:rPr>
                <w:sz w:val="20"/>
                <w:szCs w:val="20"/>
              </w:rPr>
              <w:t>Not expected to cause toxicity to a specific target organ</w:t>
            </w:r>
            <w:r w:rsidR="00DA073A">
              <w:rPr>
                <w:sz w:val="20"/>
                <w:szCs w:val="20"/>
              </w:rPr>
              <w:t xml:space="preserve"> </w:t>
            </w:r>
            <w:r w:rsidR="00DA073A" w:rsidRPr="00D91238">
              <w:rPr>
                <w:sz w:val="20"/>
                <w:szCs w:val="20"/>
              </w:rPr>
              <w:t xml:space="preserve">according to </w:t>
            </w:r>
            <w:r w:rsidR="00DA073A" w:rsidRPr="00903C34">
              <w:rPr>
                <w:sz w:val="20"/>
                <w:szCs w:val="20"/>
              </w:rPr>
              <w:t>classification principles, the classification criteria are not met</w:t>
            </w:r>
            <w:r w:rsidR="00DA073A" w:rsidRPr="00D91238">
              <w:rPr>
                <w:sz w:val="20"/>
                <w:szCs w:val="20"/>
              </w:rPr>
              <w:t>.</w:t>
            </w:r>
          </w:p>
        </w:tc>
      </w:tr>
      <w:tr w:rsidR="00D91238" w:rsidRPr="004D1451" w14:paraId="096A777E" w14:textId="77777777" w:rsidTr="006E0B1E">
        <w:trPr>
          <w:trHeight w:val="135"/>
        </w:trPr>
        <w:tc>
          <w:tcPr>
            <w:tcW w:w="2420" w:type="dxa"/>
            <w:tcBorders>
              <w:top w:val="nil"/>
              <w:left w:val="nil"/>
              <w:bottom w:val="nil"/>
              <w:right w:val="nil"/>
            </w:tcBorders>
          </w:tcPr>
          <w:p w14:paraId="1C6AECF0" w14:textId="77777777" w:rsidR="00D91238" w:rsidRPr="00D91238" w:rsidRDefault="00D91238" w:rsidP="00D91238">
            <w:pPr>
              <w:rPr>
                <w:b/>
                <w:sz w:val="20"/>
                <w:szCs w:val="20"/>
              </w:rPr>
            </w:pPr>
            <w:r w:rsidRPr="00D91238">
              <w:rPr>
                <w:b/>
                <w:sz w:val="20"/>
                <w:szCs w:val="20"/>
              </w:rPr>
              <w:t>Aspiration hazard:</w:t>
            </w:r>
          </w:p>
        </w:tc>
        <w:tc>
          <w:tcPr>
            <w:tcW w:w="7093" w:type="dxa"/>
            <w:gridSpan w:val="10"/>
            <w:tcBorders>
              <w:top w:val="nil"/>
              <w:left w:val="nil"/>
              <w:bottom w:val="nil"/>
              <w:right w:val="nil"/>
            </w:tcBorders>
          </w:tcPr>
          <w:p w14:paraId="4D1067C9" w14:textId="2FC3DE6C" w:rsidR="00D91238" w:rsidRPr="00D91238" w:rsidRDefault="00D91238" w:rsidP="00D91238">
            <w:pPr>
              <w:jc w:val="both"/>
              <w:rPr>
                <w:sz w:val="20"/>
                <w:szCs w:val="20"/>
              </w:rPr>
            </w:pPr>
            <w:r w:rsidRPr="00D91238">
              <w:rPr>
                <w:sz w:val="20"/>
                <w:szCs w:val="20"/>
              </w:rPr>
              <w:t xml:space="preserve">Not expected to be an aspiration hazard according to </w:t>
            </w:r>
            <w:r w:rsidR="00DA073A" w:rsidRPr="00903C34">
              <w:rPr>
                <w:sz w:val="20"/>
                <w:szCs w:val="20"/>
              </w:rPr>
              <w:t>classification principles, the classification criteria are not met</w:t>
            </w:r>
            <w:r w:rsidRPr="00D91238">
              <w:rPr>
                <w:sz w:val="20"/>
                <w:szCs w:val="20"/>
              </w:rPr>
              <w:t>.</w:t>
            </w:r>
          </w:p>
        </w:tc>
      </w:tr>
      <w:tr w:rsidR="00D91238" w:rsidRPr="004D1451" w14:paraId="21B32406" w14:textId="77777777" w:rsidTr="006E0B1E">
        <w:tc>
          <w:tcPr>
            <w:tcW w:w="2420" w:type="dxa"/>
            <w:tcBorders>
              <w:top w:val="nil"/>
              <w:left w:val="nil"/>
              <w:bottom w:val="nil"/>
              <w:right w:val="nil"/>
            </w:tcBorders>
          </w:tcPr>
          <w:p w14:paraId="5476DEB6" w14:textId="77777777" w:rsidR="00D91238" w:rsidRPr="00D91238" w:rsidRDefault="00D91238" w:rsidP="00D91238">
            <w:pPr>
              <w:rPr>
                <w:b/>
                <w:sz w:val="20"/>
                <w:szCs w:val="20"/>
              </w:rPr>
            </w:pPr>
            <w:r w:rsidRPr="00D91238">
              <w:rPr>
                <w:b/>
                <w:sz w:val="20"/>
                <w:szCs w:val="20"/>
              </w:rPr>
              <w:t>Chronic health effects:</w:t>
            </w:r>
          </w:p>
        </w:tc>
        <w:tc>
          <w:tcPr>
            <w:tcW w:w="7093" w:type="dxa"/>
            <w:gridSpan w:val="10"/>
            <w:tcBorders>
              <w:top w:val="nil"/>
              <w:left w:val="nil"/>
              <w:bottom w:val="nil"/>
              <w:right w:val="nil"/>
            </w:tcBorders>
          </w:tcPr>
          <w:p w14:paraId="6F4ABFF6" w14:textId="76630B85" w:rsidR="00D91238" w:rsidRPr="00D91238" w:rsidRDefault="00D91238" w:rsidP="00D91238">
            <w:pPr>
              <w:jc w:val="both"/>
              <w:rPr>
                <w:sz w:val="20"/>
                <w:szCs w:val="20"/>
              </w:rPr>
            </w:pPr>
            <w:r w:rsidRPr="00D91238">
              <w:rPr>
                <w:sz w:val="20"/>
                <w:szCs w:val="20"/>
              </w:rPr>
              <w:t xml:space="preserve">Not expected to cause chronic health effects according to </w:t>
            </w:r>
            <w:r w:rsidR="00DA073A" w:rsidRPr="00903C34">
              <w:rPr>
                <w:sz w:val="20"/>
                <w:szCs w:val="20"/>
              </w:rPr>
              <w:t>classification principles, the classification criteria are not met</w:t>
            </w:r>
            <w:r w:rsidRPr="00D91238">
              <w:rPr>
                <w:sz w:val="20"/>
                <w:szCs w:val="20"/>
              </w:rPr>
              <w:t xml:space="preserve">. </w:t>
            </w:r>
          </w:p>
        </w:tc>
      </w:tr>
      <w:tr w:rsidR="00D91238" w:rsidRPr="004D1451" w14:paraId="0A6630E9" w14:textId="77777777" w:rsidTr="006E0B1E">
        <w:tc>
          <w:tcPr>
            <w:tcW w:w="9513" w:type="dxa"/>
            <w:gridSpan w:val="11"/>
            <w:tcBorders>
              <w:top w:val="nil"/>
              <w:left w:val="nil"/>
              <w:bottom w:val="nil"/>
              <w:right w:val="nil"/>
            </w:tcBorders>
          </w:tcPr>
          <w:p w14:paraId="7079C422" w14:textId="77777777" w:rsidR="00D91238" w:rsidRPr="004D1451" w:rsidRDefault="00D91238" w:rsidP="00D91238">
            <w:pPr>
              <w:rPr>
                <w:b/>
                <w:color w:val="FF0000"/>
                <w:sz w:val="20"/>
                <w:szCs w:val="20"/>
              </w:rPr>
            </w:pPr>
          </w:p>
        </w:tc>
      </w:tr>
      <w:tr w:rsidR="00D91238" w:rsidRPr="004D1451" w14:paraId="77249C73" w14:textId="77777777" w:rsidTr="006E0B1E">
        <w:tc>
          <w:tcPr>
            <w:tcW w:w="9513"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6F0522" w14:textId="77777777" w:rsidR="00D91238" w:rsidRPr="004D1451" w:rsidRDefault="00D91238" w:rsidP="00D91238">
            <w:pPr>
              <w:rPr>
                <w:b/>
                <w:color w:val="FF0000"/>
                <w:sz w:val="28"/>
                <w:szCs w:val="28"/>
              </w:rPr>
            </w:pPr>
            <w:r w:rsidRPr="004D1451">
              <w:rPr>
                <w:color w:val="FF0000"/>
              </w:rPr>
              <w:br w:type="page"/>
            </w:r>
            <w:r w:rsidRPr="00B25DAA">
              <w:rPr>
                <w:b/>
                <w:sz w:val="28"/>
                <w:szCs w:val="28"/>
              </w:rPr>
              <w:t xml:space="preserve">12. </w:t>
            </w:r>
            <w:r w:rsidRPr="00B25DAA">
              <w:rPr>
                <w:b/>
                <w:sz w:val="28"/>
                <w:szCs w:val="28"/>
              </w:rPr>
              <w:tab/>
              <w:t>ECOLOGICAL INFORMATION</w:t>
            </w:r>
          </w:p>
        </w:tc>
      </w:tr>
      <w:tr w:rsidR="00D91238" w:rsidRPr="004D1451" w14:paraId="1B6E5917" w14:textId="77777777" w:rsidTr="006E0B1E">
        <w:tc>
          <w:tcPr>
            <w:tcW w:w="2420" w:type="dxa"/>
            <w:tcBorders>
              <w:top w:val="nil"/>
              <w:left w:val="nil"/>
              <w:bottom w:val="nil"/>
              <w:right w:val="nil"/>
            </w:tcBorders>
          </w:tcPr>
          <w:p w14:paraId="5292E355" w14:textId="77777777" w:rsidR="00D91238" w:rsidRPr="00A24D47" w:rsidRDefault="00D91238" w:rsidP="00D91238">
            <w:pPr>
              <w:rPr>
                <w:b/>
                <w:sz w:val="20"/>
                <w:szCs w:val="20"/>
              </w:rPr>
            </w:pPr>
            <w:r w:rsidRPr="00A24D47">
              <w:rPr>
                <w:b/>
                <w:sz w:val="20"/>
                <w:szCs w:val="20"/>
              </w:rPr>
              <w:t>Ecotoxicity:</w:t>
            </w:r>
          </w:p>
        </w:tc>
        <w:tc>
          <w:tcPr>
            <w:tcW w:w="7093" w:type="dxa"/>
            <w:gridSpan w:val="10"/>
            <w:tcBorders>
              <w:top w:val="nil"/>
              <w:left w:val="nil"/>
              <w:bottom w:val="nil"/>
              <w:right w:val="nil"/>
            </w:tcBorders>
          </w:tcPr>
          <w:p w14:paraId="682821F2" w14:textId="21A0BBAA" w:rsidR="00D91238" w:rsidRPr="00A24D47" w:rsidRDefault="00D91238" w:rsidP="00D91238">
            <w:pPr>
              <w:jc w:val="both"/>
              <w:rPr>
                <w:sz w:val="20"/>
                <w:szCs w:val="20"/>
              </w:rPr>
            </w:pPr>
            <w:r w:rsidRPr="00A24D47">
              <w:rPr>
                <w:sz w:val="20"/>
                <w:szCs w:val="20"/>
              </w:rPr>
              <w:t>Available information on this product indicates that this product is classified as an acute and chronic aquatic toxicant.</w:t>
            </w:r>
          </w:p>
          <w:p w14:paraId="2C87E79D" w14:textId="77777777" w:rsidR="00D91238" w:rsidRPr="00A24D47" w:rsidRDefault="00D91238" w:rsidP="00D91238">
            <w:pPr>
              <w:jc w:val="both"/>
              <w:rPr>
                <w:b/>
                <w:sz w:val="20"/>
                <w:szCs w:val="20"/>
              </w:rPr>
            </w:pPr>
          </w:p>
          <w:p w14:paraId="72FC5357" w14:textId="7AF94B0E" w:rsidR="00D91238" w:rsidRPr="00A24D47" w:rsidRDefault="00D91238" w:rsidP="00D91238">
            <w:pPr>
              <w:jc w:val="both"/>
              <w:rPr>
                <w:sz w:val="20"/>
                <w:szCs w:val="20"/>
              </w:rPr>
            </w:pPr>
            <w:r w:rsidRPr="00A24D47">
              <w:rPr>
                <w:b/>
                <w:sz w:val="20"/>
                <w:szCs w:val="20"/>
              </w:rPr>
              <w:t xml:space="preserve">Toxicity data is available on the active constituent, </w:t>
            </w:r>
            <w:r w:rsidR="00B25DAA" w:rsidRPr="00A24D47">
              <w:rPr>
                <w:b/>
                <w:sz w:val="20"/>
                <w:szCs w:val="20"/>
              </w:rPr>
              <w:t>Chlorantraniliprole</w:t>
            </w:r>
            <w:r w:rsidR="00B25DAA" w:rsidRPr="00A24D47">
              <w:rPr>
                <w:rStyle w:val="FootnoteReference"/>
                <w:b/>
                <w:sz w:val="20"/>
                <w:szCs w:val="20"/>
              </w:rPr>
              <w:footnoteReference w:id="3"/>
            </w:r>
            <w:r w:rsidRPr="00A24D47">
              <w:rPr>
                <w:sz w:val="20"/>
                <w:szCs w:val="20"/>
              </w:rPr>
              <w:t xml:space="preserve">: </w:t>
            </w:r>
          </w:p>
          <w:p w14:paraId="0AE8919C" w14:textId="77777777" w:rsidR="00B25DAA" w:rsidRPr="00A24D47" w:rsidRDefault="00B25DAA" w:rsidP="00D91238">
            <w:pPr>
              <w:jc w:val="both"/>
              <w:rPr>
                <w:sz w:val="20"/>
                <w:szCs w:val="20"/>
              </w:rPr>
            </w:pPr>
          </w:p>
          <w:p w14:paraId="6CA53FA8" w14:textId="73F8D26F" w:rsidR="00D91238" w:rsidRPr="00A24D47" w:rsidRDefault="00B25DAA" w:rsidP="00D91238">
            <w:pPr>
              <w:jc w:val="both"/>
              <w:rPr>
                <w:sz w:val="20"/>
                <w:szCs w:val="20"/>
              </w:rPr>
            </w:pPr>
            <w:r w:rsidRPr="00A24D47">
              <w:rPr>
                <w:sz w:val="20"/>
                <w:szCs w:val="20"/>
              </w:rPr>
              <w:t>LC50 (96h, Crayfish) = 951 ug</w:t>
            </w:r>
            <w:r w:rsidR="00D91238" w:rsidRPr="00A24D47">
              <w:rPr>
                <w:sz w:val="20"/>
                <w:szCs w:val="20"/>
              </w:rPr>
              <w:t xml:space="preserve">/L </w:t>
            </w:r>
          </w:p>
          <w:p w14:paraId="4707CEDE" w14:textId="0A5D299B" w:rsidR="00B25DAA" w:rsidRPr="00A24D47" w:rsidRDefault="00B25DAA" w:rsidP="00D91238">
            <w:pPr>
              <w:jc w:val="both"/>
              <w:rPr>
                <w:sz w:val="20"/>
                <w:szCs w:val="20"/>
              </w:rPr>
            </w:pPr>
            <w:r w:rsidRPr="00A24D47">
              <w:rPr>
                <w:sz w:val="20"/>
                <w:szCs w:val="20"/>
              </w:rPr>
              <w:t xml:space="preserve">NOEC (Crayfish) = 480 ug/L </w:t>
            </w:r>
          </w:p>
          <w:p w14:paraId="172FAF8C" w14:textId="09ABFC15" w:rsidR="00D91238" w:rsidRPr="00A24D47" w:rsidRDefault="00D91238" w:rsidP="00B25DAA">
            <w:pPr>
              <w:jc w:val="both"/>
              <w:rPr>
                <w:sz w:val="20"/>
                <w:szCs w:val="20"/>
              </w:rPr>
            </w:pPr>
          </w:p>
        </w:tc>
      </w:tr>
      <w:tr w:rsidR="00D91238" w:rsidRPr="004D1451" w14:paraId="79C102B4" w14:textId="77777777" w:rsidTr="006E0B1E">
        <w:tc>
          <w:tcPr>
            <w:tcW w:w="2420" w:type="dxa"/>
            <w:tcBorders>
              <w:top w:val="nil"/>
              <w:left w:val="nil"/>
              <w:bottom w:val="nil"/>
              <w:right w:val="nil"/>
            </w:tcBorders>
          </w:tcPr>
          <w:p w14:paraId="735C88EA" w14:textId="77777777" w:rsidR="00D91238" w:rsidRPr="00A24D47" w:rsidRDefault="00D91238" w:rsidP="00D91238">
            <w:pPr>
              <w:rPr>
                <w:b/>
                <w:sz w:val="20"/>
                <w:szCs w:val="20"/>
              </w:rPr>
            </w:pPr>
            <w:r w:rsidRPr="00A24D47">
              <w:rPr>
                <w:b/>
                <w:sz w:val="20"/>
                <w:szCs w:val="20"/>
              </w:rPr>
              <w:t>Persistence/ Degradability:</w:t>
            </w:r>
          </w:p>
        </w:tc>
        <w:tc>
          <w:tcPr>
            <w:tcW w:w="7093" w:type="dxa"/>
            <w:gridSpan w:val="10"/>
            <w:tcBorders>
              <w:top w:val="nil"/>
              <w:left w:val="nil"/>
              <w:bottom w:val="nil"/>
              <w:right w:val="nil"/>
            </w:tcBorders>
          </w:tcPr>
          <w:p w14:paraId="3FFD76BD" w14:textId="5EF5AC63" w:rsidR="00D91238" w:rsidRPr="00A24D47" w:rsidRDefault="00B25DAA" w:rsidP="00D91238">
            <w:pPr>
              <w:jc w:val="both"/>
              <w:rPr>
                <w:sz w:val="20"/>
                <w:szCs w:val="20"/>
              </w:rPr>
            </w:pPr>
            <w:r w:rsidRPr="00A24D47">
              <w:rPr>
                <w:sz w:val="20"/>
                <w:szCs w:val="20"/>
              </w:rPr>
              <w:t>Chlorantraniliprole is stable to hydrolysis in the environment up to pH 9 at which point it has a half-life of 10 days</w:t>
            </w:r>
            <w:r w:rsidRPr="00A24D47">
              <w:rPr>
                <w:rStyle w:val="FootnoteReference"/>
                <w:sz w:val="20"/>
                <w:szCs w:val="20"/>
              </w:rPr>
              <w:t>2</w:t>
            </w:r>
            <w:r w:rsidR="00A24D47" w:rsidRPr="00A24D47">
              <w:rPr>
                <w:sz w:val="20"/>
                <w:szCs w:val="20"/>
              </w:rPr>
              <w:t>.</w:t>
            </w:r>
          </w:p>
        </w:tc>
      </w:tr>
      <w:tr w:rsidR="00D91238" w:rsidRPr="004D1451" w14:paraId="57AB9AD4" w14:textId="77777777" w:rsidTr="006E0B1E">
        <w:tc>
          <w:tcPr>
            <w:tcW w:w="2420" w:type="dxa"/>
            <w:tcBorders>
              <w:top w:val="nil"/>
              <w:left w:val="nil"/>
              <w:bottom w:val="nil"/>
              <w:right w:val="nil"/>
            </w:tcBorders>
          </w:tcPr>
          <w:p w14:paraId="7C91AF9E" w14:textId="77777777" w:rsidR="00D91238" w:rsidRPr="00A24D47" w:rsidRDefault="00D91238" w:rsidP="00D91238">
            <w:pPr>
              <w:rPr>
                <w:b/>
                <w:sz w:val="20"/>
                <w:szCs w:val="20"/>
              </w:rPr>
            </w:pPr>
            <w:proofErr w:type="spellStart"/>
            <w:r w:rsidRPr="00A24D47">
              <w:rPr>
                <w:b/>
                <w:sz w:val="20"/>
                <w:szCs w:val="20"/>
              </w:rPr>
              <w:t>Bioaccumulative</w:t>
            </w:r>
            <w:proofErr w:type="spellEnd"/>
            <w:r w:rsidRPr="00A24D47">
              <w:rPr>
                <w:b/>
                <w:sz w:val="20"/>
                <w:szCs w:val="20"/>
              </w:rPr>
              <w:t xml:space="preserve"> potential:</w:t>
            </w:r>
          </w:p>
        </w:tc>
        <w:tc>
          <w:tcPr>
            <w:tcW w:w="7093" w:type="dxa"/>
            <w:gridSpan w:val="10"/>
            <w:tcBorders>
              <w:top w:val="nil"/>
              <w:left w:val="nil"/>
              <w:bottom w:val="nil"/>
              <w:right w:val="nil"/>
            </w:tcBorders>
          </w:tcPr>
          <w:p w14:paraId="7C0B46E4" w14:textId="7053EE9B" w:rsidR="00D91238" w:rsidRPr="00A24D47" w:rsidRDefault="00A24D47" w:rsidP="00D91238">
            <w:pPr>
              <w:jc w:val="both"/>
              <w:rPr>
                <w:sz w:val="20"/>
                <w:szCs w:val="20"/>
              </w:rPr>
            </w:pPr>
            <w:r w:rsidRPr="00A24D47">
              <w:rPr>
                <w:sz w:val="20"/>
                <w:szCs w:val="20"/>
              </w:rPr>
              <w:t>Moderate bioaccumulation potential</w:t>
            </w:r>
            <w:r w:rsidRPr="00A24D47">
              <w:rPr>
                <w:rStyle w:val="FootnoteReference"/>
                <w:sz w:val="20"/>
                <w:szCs w:val="20"/>
              </w:rPr>
              <w:t>2</w:t>
            </w:r>
            <w:r w:rsidRPr="00A24D47">
              <w:t>.</w:t>
            </w:r>
          </w:p>
        </w:tc>
      </w:tr>
      <w:tr w:rsidR="00D91238" w:rsidRPr="004D1451" w14:paraId="5B1B67A9" w14:textId="77777777" w:rsidTr="006E0B1E">
        <w:tc>
          <w:tcPr>
            <w:tcW w:w="2420" w:type="dxa"/>
            <w:tcBorders>
              <w:top w:val="nil"/>
              <w:left w:val="nil"/>
              <w:bottom w:val="nil"/>
              <w:right w:val="nil"/>
            </w:tcBorders>
          </w:tcPr>
          <w:p w14:paraId="6D5F968C" w14:textId="77777777" w:rsidR="00D91238" w:rsidRPr="00A24D47" w:rsidRDefault="00D91238" w:rsidP="00D91238">
            <w:pPr>
              <w:rPr>
                <w:b/>
                <w:sz w:val="20"/>
                <w:szCs w:val="20"/>
              </w:rPr>
            </w:pPr>
            <w:r w:rsidRPr="00A24D47">
              <w:rPr>
                <w:b/>
                <w:sz w:val="20"/>
                <w:szCs w:val="20"/>
              </w:rPr>
              <w:t>Mobility in soil:</w:t>
            </w:r>
          </w:p>
        </w:tc>
        <w:tc>
          <w:tcPr>
            <w:tcW w:w="7093" w:type="dxa"/>
            <w:gridSpan w:val="10"/>
            <w:tcBorders>
              <w:top w:val="nil"/>
              <w:left w:val="nil"/>
              <w:bottom w:val="nil"/>
              <w:right w:val="nil"/>
            </w:tcBorders>
          </w:tcPr>
          <w:p w14:paraId="071F6968" w14:textId="1349E1AB" w:rsidR="00D91238" w:rsidRPr="00A24D47" w:rsidRDefault="00B25DAA" w:rsidP="00D91238">
            <w:pPr>
              <w:jc w:val="both"/>
              <w:rPr>
                <w:sz w:val="20"/>
                <w:szCs w:val="20"/>
              </w:rPr>
            </w:pPr>
            <w:r w:rsidRPr="00A24D47">
              <w:rPr>
                <w:sz w:val="20"/>
                <w:szCs w:val="20"/>
              </w:rPr>
              <w:t>Chlorantraniliprole is expected to have moderate mobility in soil</w:t>
            </w:r>
            <w:r w:rsidRPr="00A24D47">
              <w:rPr>
                <w:rStyle w:val="FootnoteReference"/>
                <w:sz w:val="20"/>
                <w:szCs w:val="20"/>
              </w:rPr>
              <w:t>2</w:t>
            </w:r>
            <w:r w:rsidRPr="00A24D47">
              <w:rPr>
                <w:sz w:val="20"/>
                <w:szCs w:val="20"/>
              </w:rPr>
              <w:t xml:space="preserve">. </w:t>
            </w:r>
          </w:p>
        </w:tc>
      </w:tr>
      <w:tr w:rsidR="00D91238" w:rsidRPr="004D1451" w14:paraId="43CE7251" w14:textId="77777777" w:rsidTr="006E0B1E">
        <w:tc>
          <w:tcPr>
            <w:tcW w:w="9513" w:type="dxa"/>
            <w:gridSpan w:val="11"/>
            <w:tcBorders>
              <w:top w:val="nil"/>
              <w:left w:val="nil"/>
              <w:bottom w:val="nil"/>
              <w:right w:val="nil"/>
            </w:tcBorders>
          </w:tcPr>
          <w:p w14:paraId="4564B707" w14:textId="77777777" w:rsidR="00D91238" w:rsidRPr="00A24D47" w:rsidRDefault="00D91238" w:rsidP="00D91238">
            <w:pPr>
              <w:rPr>
                <w:b/>
                <w:sz w:val="20"/>
                <w:szCs w:val="20"/>
              </w:rPr>
            </w:pPr>
          </w:p>
        </w:tc>
      </w:tr>
      <w:tr w:rsidR="00D91238" w:rsidRPr="004D1451" w14:paraId="5D0BD81C" w14:textId="77777777" w:rsidTr="006E0B1E">
        <w:tc>
          <w:tcPr>
            <w:tcW w:w="9513"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04610B" w14:textId="77777777" w:rsidR="00D91238" w:rsidRPr="00A24D47" w:rsidRDefault="00D91238" w:rsidP="00D91238">
            <w:pPr>
              <w:rPr>
                <w:b/>
                <w:sz w:val="28"/>
                <w:szCs w:val="28"/>
              </w:rPr>
            </w:pPr>
            <w:r w:rsidRPr="00A24D47">
              <w:rPr>
                <w:b/>
                <w:sz w:val="28"/>
                <w:szCs w:val="28"/>
              </w:rPr>
              <w:t xml:space="preserve">13. </w:t>
            </w:r>
            <w:r w:rsidRPr="00A24D47">
              <w:rPr>
                <w:b/>
                <w:sz w:val="28"/>
                <w:szCs w:val="28"/>
              </w:rPr>
              <w:tab/>
              <w:t>DISPOSAL CONSIDERATIONS</w:t>
            </w:r>
          </w:p>
        </w:tc>
      </w:tr>
      <w:tr w:rsidR="00D91238" w:rsidRPr="004D1451" w14:paraId="6C3E5F19" w14:textId="77777777" w:rsidTr="006E0B1E">
        <w:tc>
          <w:tcPr>
            <w:tcW w:w="9513" w:type="dxa"/>
            <w:gridSpan w:val="11"/>
            <w:tcBorders>
              <w:top w:val="nil"/>
              <w:left w:val="nil"/>
              <w:bottom w:val="nil"/>
              <w:right w:val="nil"/>
            </w:tcBorders>
          </w:tcPr>
          <w:p w14:paraId="2A6E8057" w14:textId="77777777" w:rsidR="00D91238" w:rsidRPr="00A24D47" w:rsidRDefault="00D91238" w:rsidP="00D91238">
            <w:pPr>
              <w:jc w:val="both"/>
              <w:rPr>
                <w:sz w:val="20"/>
                <w:szCs w:val="20"/>
              </w:rPr>
            </w:pPr>
          </w:p>
        </w:tc>
      </w:tr>
      <w:tr w:rsidR="00D91238" w:rsidRPr="004D1451" w14:paraId="40C21111" w14:textId="77777777" w:rsidTr="006E0B1E">
        <w:tc>
          <w:tcPr>
            <w:tcW w:w="2420" w:type="dxa"/>
            <w:tcBorders>
              <w:top w:val="nil"/>
              <w:left w:val="nil"/>
              <w:bottom w:val="nil"/>
              <w:right w:val="nil"/>
            </w:tcBorders>
          </w:tcPr>
          <w:p w14:paraId="2FD32597" w14:textId="77777777" w:rsidR="00D91238" w:rsidRPr="00A24D47" w:rsidRDefault="00D91238" w:rsidP="00D91238">
            <w:pPr>
              <w:rPr>
                <w:b/>
                <w:sz w:val="20"/>
                <w:szCs w:val="20"/>
              </w:rPr>
            </w:pPr>
            <w:r w:rsidRPr="00A24D47">
              <w:rPr>
                <w:b/>
                <w:sz w:val="20"/>
                <w:szCs w:val="20"/>
              </w:rPr>
              <w:t>Disposal methods:</w:t>
            </w:r>
          </w:p>
        </w:tc>
        <w:tc>
          <w:tcPr>
            <w:tcW w:w="7093" w:type="dxa"/>
            <w:gridSpan w:val="10"/>
            <w:tcBorders>
              <w:top w:val="nil"/>
              <w:left w:val="nil"/>
              <w:bottom w:val="nil"/>
              <w:right w:val="nil"/>
            </w:tcBorders>
          </w:tcPr>
          <w:p w14:paraId="5255CDB9" w14:textId="24358B38" w:rsidR="00430E27" w:rsidRPr="00A24D47" w:rsidRDefault="00D91238" w:rsidP="00430E27">
            <w:pPr>
              <w:jc w:val="both"/>
              <w:rPr>
                <w:sz w:val="20"/>
                <w:szCs w:val="20"/>
              </w:rPr>
            </w:pPr>
            <w:r w:rsidRPr="00A24D47">
              <w:rPr>
                <w:sz w:val="20"/>
                <w:szCs w:val="20"/>
              </w:rPr>
              <w:t>Refer to Waste Management Authority. Dispose of contents/container in accordance with local/regional/national/international regulations and the product label.</w:t>
            </w:r>
            <w:r w:rsidR="00824B17">
              <w:rPr>
                <w:sz w:val="20"/>
                <w:szCs w:val="20"/>
              </w:rPr>
              <w:t xml:space="preserve"> </w:t>
            </w:r>
            <w:r w:rsidR="00824B17" w:rsidRPr="00824B17">
              <w:rPr>
                <w:sz w:val="20"/>
                <w:szCs w:val="20"/>
              </w:rPr>
              <w:t xml:space="preserve">Single rinse bags and triple or preferably pressure rinse containers before disposal before disposal. Add rinsings to spray tank. DO NOT dispose of undiluted chemicals on site. </w:t>
            </w:r>
            <w:r w:rsidR="00430E27" w:rsidRPr="00430E27">
              <w:rPr>
                <w:sz w:val="20"/>
                <w:szCs w:val="20"/>
              </w:rPr>
              <w:t>If recycling, replace cap and return clean containers to recycler</w:t>
            </w:r>
            <w:r w:rsidR="00430E27">
              <w:rPr>
                <w:sz w:val="20"/>
                <w:szCs w:val="20"/>
              </w:rPr>
              <w:t xml:space="preserve"> </w:t>
            </w:r>
            <w:r w:rsidR="00430E27" w:rsidRPr="00430E27">
              <w:rPr>
                <w:sz w:val="20"/>
                <w:szCs w:val="20"/>
              </w:rPr>
              <w:t>or designated collection point. If not recycling, break, crush, or puncture and deliver empty</w:t>
            </w:r>
            <w:r w:rsidR="00430E27">
              <w:rPr>
                <w:sz w:val="20"/>
                <w:szCs w:val="20"/>
              </w:rPr>
              <w:t xml:space="preserve"> </w:t>
            </w:r>
            <w:r w:rsidR="00430E27" w:rsidRPr="00430E27">
              <w:rPr>
                <w:sz w:val="20"/>
                <w:szCs w:val="20"/>
              </w:rPr>
              <w:t>packaging to an approved waste management facility. If an approved waste management</w:t>
            </w:r>
            <w:r w:rsidR="00430E27">
              <w:rPr>
                <w:sz w:val="20"/>
                <w:szCs w:val="20"/>
              </w:rPr>
              <w:t xml:space="preserve"> </w:t>
            </w:r>
            <w:r w:rsidR="00430E27" w:rsidRPr="00430E27">
              <w:rPr>
                <w:sz w:val="20"/>
                <w:szCs w:val="20"/>
              </w:rPr>
              <w:t>facility is not available, bury the empty packaging 500 mm below the surface in a disposal</w:t>
            </w:r>
            <w:r w:rsidR="00430E27">
              <w:rPr>
                <w:sz w:val="20"/>
                <w:szCs w:val="20"/>
              </w:rPr>
              <w:t xml:space="preserve"> </w:t>
            </w:r>
            <w:r w:rsidR="00430E27" w:rsidRPr="00430E27">
              <w:rPr>
                <w:sz w:val="20"/>
                <w:szCs w:val="20"/>
              </w:rPr>
              <w:t>pit specifically marked and set up for this purpose, clear of waterways, desirable vegetation</w:t>
            </w:r>
            <w:r w:rsidR="00430E27">
              <w:rPr>
                <w:sz w:val="20"/>
                <w:szCs w:val="20"/>
              </w:rPr>
              <w:t xml:space="preserve"> </w:t>
            </w:r>
            <w:r w:rsidR="00430E27" w:rsidRPr="00430E27">
              <w:rPr>
                <w:sz w:val="20"/>
                <w:szCs w:val="20"/>
              </w:rPr>
              <w:t>and tree roots, in compliance with relevant local, state or territory government regulations.</w:t>
            </w:r>
            <w:r w:rsidR="00430E27">
              <w:rPr>
                <w:sz w:val="20"/>
                <w:szCs w:val="20"/>
              </w:rPr>
              <w:t xml:space="preserve"> </w:t>
            </w:r>
            <w:r w:rsidR="00430E27" w:rsidRPr="00430E27">
              <w:rPr>
                <w:sz w:val="20"/>
                <w:szCs w:val="20"/>
              </w:rPr>
              <w:t>Do not burn empty containers or product.</w:t>
            </w:r>
          </w:p>
        </w:tc>
      </w:tr>
      <w:tr w:rsidR="00D91238" w:rsidRPr="004D1451" w14:paraId="067694F9" w14:textId="77777777" w:rsidTr="006E0B1E">
        <w:tc>
          <w:tcPr>
            <w:tcW w:w="9513" w:type="dxa"/>
            <w:gridSpan w:val="11"/>
            <w:tcBorders>
              <w:top w:val="nil"/>
              <w:left w:val="nil"/>
              <w:bottom w:val="single" w:sz="4" w:space="0" w:color="auto"/>
              <w:right w:val="nil"/>
            </w:tcBorders>
            <w:shd w:val="clear" w:color="auto" w:fill="auto"/>
          </w:tcPr>
          <w:p w14:paraId="7015915D" w14:textId="77777777" w:rsidR="00D91238" w:rsidRPr="004D1451" w:rsidRDefault="00D91238" w:rsidP="00D91238">
            <w:pPr>
              <w:rPr>
                <w:b/>
                <w:color w:val="FF0000"/>
                <w:sz w:val="20"/>
                <w:szCs w:val="20"/>
              </w:rPr>
            </w:pPr>
          </w:p>
        </w:tc>
      </w:tr>
      <w:tr w:rsidR="00D91238" w:rsidRPr="004D1451" w14:paraId="75315637" w14:textId="77777777" w:rsidTr="006E0B1E">
        <w:tc>
          <w:tcPr>
            <w:tcW w:w="9513"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3DD56C" w14:textId="77777777" w:rsidR="00D91238" w:rsidRPr="00A24D47" w:rsidRDefault="00D91238" w:rsidP="00D91238">
            <w:pPr>
              <w:rPr>
                <w:b/>
                <w:sz w:val="28"/>
                <w:szCs w:val="28"/>
              </w:rPr>
            </w:pPr>
            <w:r w:rsidRPr="00A24D47">
              <w:br w:type="page"/>
            </w:r>
            <w:r w:rsidRPr="00A24D47">
              <w:rPr>
                <w:b/>
                <w:sz w:val="28"/>
                <w:szCs w:val="28"/>
              </w:rPr>
              <w:t xml:space="preserve">14. </w:t>
            </w:r>
            <w:r w:rsidRPr="00A24D47">
              <w:rPr>
                <w:b/>
                <w:sz w:val="28"/>
                <w:szCs w:val="28"/>
              </w:rPr>
              <w:tab/>
              <w:t>TRANSPORT INFORMATION</w:t>
            </w:r>
          </w:p>
        </w:tc>
      </w:tr>
      <w:tr w:rsidR="00D91238" w:rsidRPr="004D1451" w14:paraId="22B0001D" w14:textId="77777777" w:rsidTr="006E0B1E">
        <w:trPr>
          <w:trHeight w:val="125"/>
        </w:trPr>
        <w:tc>
          <w:tcPr>
            <w:tcW w:w="2420" w:type="dxa"/>
            <w:tcBorders>
              <w:top w:val="single" w:sz="4" w:space="0" w:color="auto"/>
              <w:left w:val="nil"/>
              <w:bottom w:val="nil"/>
              <w:right w:val="nil"/>
            </w:tcBorders>
          </w:tcPr>
          <w:p w14:paraId="00C56EDA" w14:textId="77777777" w:rsidR="00D91238" w:rsidRPr="00A24D47" w:rsidRDefault="00D91238" w:rsidP="00D91238">
            <w:pPr>
              <w:rPr>
                <w:b/>
                <w:sz w:val="20"/>
                <w:szCs w:val="20"/>
              </w:rPr>
            </w:pPr>
            <w:r w:rsidRPr="00A24D47">
              <w:rPr>
                <w:b/>
                <w:sz w:val="20"/>
                <w:szCs w:val="20"/>
              </w:rPr>
              <w:t>Road and rail transport:</w:t>
            </w:r>
          </w:p>
        </w:tc>
        <w:tc>
          <w:tcPr>
            <w:tcW w:w="7093" w:type="dxa"/>
            <w:gridSpan w:val="10"/>
            <w:tcBorders>
              <w:top w:val="single" w:sz="4" w:space="0" w:color="auto"/>
              <w:left w:val="nil"/>
              <w:bottom w:val="nil"/>
              <w:right w:val="nil"/>
            </w:tcBorders>
          </w:tcPr>
          <w:p w14:paraId="221A1C7A" w14:textId="77777777" w:rsidR="00D91238" w:rsidRPr="00A24D47" w:rsidRDefault="00D91238" w:rsidP="00D91238">
            <w:pPr>
              <w:jc w:val="both"/>
              <w:rPr>
                <w:sz w:val="20"/>
                <w:szCs w:val="20"/>
              </w:rPr>
            </w:pPr>
            <w:r w:rsidRPr="00A24D47">
              <w:rPr>
                <w:sz w:val="20"/>
                <w:szCs w:val="20"/>
              </w:rPr>
              <w:t>Environmentally Hazardous Substances meeting the descriptions of UN 3077 or UN 3082 are not subject to the provisions of the Australian Code for the Transport of Dangerous Goods by Road and Rail when transported by road or rail in;</w:t>
            </w:r>
            <w:r w:rsidRPr="00A24D47">
              <w:rPr>
                <w:sz w:val="20"/>
                <w:szCs w:val="20"/>
              </w:rPr>
              <w:br/>
              <w:t xml:space="preserve">(a) </w:t>
            </w:r>
            <w:proofErr w:type="spellStart"/>
            <w:r w:rsidRPr="00A24D47">
              <w:rPr>
                <w:sz w:val="20"/>
                <w:szCs w:val="20"/>
              </w:rPr>
              <w:t>packagings</w:t>
            </w:r>
            <w:proofErr w:type="spellEnd"/>
            <w:r w:rsidRPr="00A24D47">
              <w:rPr>
                <w:sz w:val="20"/>
                <w:szCs w:val="20"/>
              </w:rPr>
              <w:t xml:space="preserve"> that do not incorporate a receptacle exceeding 500 kg(L</w:t>
            </w:r>
            <w:proofErr w:type="gramStart"/>
            <w:r w:rsidRPr="00A24D47">
              <w:rPr>
                <w:sz w:val="20"/>
                <w:szCs w:val="20"/>
              </w:rPr>
              <w:t>);</w:t>
            </w:r>
            <w:proofErr w:type="gramEnd"/>
          </w:p>
          <w:p w14:paraId="313A3FD8" w14:textId="5EC326BF" w:rsidR="00D91238" w:rsidRPr="00A24D47" w:rsidRDefault="00D91238" w:rsidP="00D91238">
            <w:pPr>
              <w:jc w:val="both"/>
              <w:rPr>
                <w:sz w:val="20"/>
                <w:szCs w:val="20"/>
              </w:rPr>
            </w:pPr>
            <w:r w:rsidRPr="00A24D47">
              <w:rPr>
                <w:sz w:val="20"/>
                <w:szCs w:val="20"/>
              </w:rPr>
              <w:t>(b) or IBCs.</w:t>
            </w:r>
          </w:p>
        </w:tc>
      </w:tr>
      <w:tr w:rsidR="00D91238" w:rsidRPr="004D1451" w14:paraId="23E996C7" w14:textId="77777777" w:rsidTr="006E0B1E">
        <w:trPr>
          <w:trHeight w:val="125"/>
        </w:trPr>
        <w:tc>
          <w:tcPr>
            <w:tcW w:w="2420" w:type="dxa"/>
            <w:vMerge w:val="restart"/>
            <w:tcBorders>
              <w:top w:val="nil"/>
              <w:left w:val="nil"/>
              <w:bottom w:val="nil"/>
              <w:right w:val="nil"/>
            </w:tcBorders>
          </w:tcPr>
          <w:p w14:paraId="045DDE6E" w14:textId="77777777" w:rsidR="00D91238" w:rsidRPr="00A24D47" w:rsidRDefault="00D91238" w:rsidP="00D91238">
            <w:pPr>
              <w:rPr>
                <w:b/>
                <w:sz w:val="20"/>
                <w:szCs w:val="20"/>
              </w:rPr>
            </w:pPr>
            <w:r w:rsidRPr="00A24D47">
              <w:rPr>
                <w:b/>
                <w:sz w:val="20"/>
                <w:szCs w:val="20"/>
              </w:rPr>
              <w:t>Marine transport:</w:t>
            </w:r>
          </w:p>
        </w:tc>
        <w:tc>
          <w:tcPr>
            <w:tcW w:w="7093" w:type="dxa"/>
            <w:gridSpan w:val="10"/>
            <w:tcBorders>
              <w:top w:val="nil"/>
              <w:left w:val="nil"/>
              <w:bottom w:val="nil"/>
              <w:right w:val="nil"/>
            </w:tcBorders>
          </w:tcPr>
          <w:p w14:paraId="202AC58E" w14:textId="75D28B40" w:rsidR="00D91238" w:rsidRPr="00A24D47" w:rsidRDefault="00D91238" w:rsidP="00D91238">
            <w:pPr>
              <w:jc w:val="both"/>
              <w:rPr>
                <w:sz w:val="20"/>
                <w:szCs w:val="20"/>
              </w:rPr>
            </w:pPr>
            <w:r w:rsidRPr="00A24D47">
              <w:rPr>
                <w:sz w:val="20"/>
                <w:szCs w:val="20"/>
              </w:rPr>
              <w:t xml:space="preserve">Classified as Dangerous Goods by the criteria of the International Maritime Dangerous Goods Code (IMDG Code) for transport by sea; MARINE POLLUTANT </w:t>
            </w:r>
          </w:p>
        </w:tc>
      </w:tr>
      <w:tr w:rsidR="00D91238" w:rsidRPr="004D1451" w14:paraId="6F2A79BB" w14:textId="77777777" w:rsidTr="006E0B1E">
        <w:trPr>
          <w:trHeight w:val="125"/>
        </w:trPr>
        <w:tc>
          <w:tcPr>
            <w:tcW w:w="2420" w:type="dxa"/>
            <w:vMerge/>
            <w:tcBorders>
              <w:top w:val="nil"/>
              <w:left w:val="nil"/>
              <w:bottom w:val="nil"/>
              <w:right w:val="nil"/>
            </w:tcBorders>
          </w:tcPr>
          <w:p w14:paraId="23DDF9D5" w14:textId="77777777" w:rsidR="00D91238" w:rsidRPr="00A24D47" w:rsidRDefault="00D91238" w:rsidP="00D91238">
            <w:pPr>
              <w:rPr>
                <w:b/>
                <w:sz w:val="20"/>
                <w:szCs w:val="20"/>
              </w:rPr>
            </w:pPr>
          </w:p>
        </w:tc>
        <w:tc>
          <w:tcPr>
            <w:tcW w:w="2410" w:type="dxa"/>
            <w:gridSpan w:val="7"/>
            <w:tcBorders>
              <w:top w:val="nil"/>
              <w:left w:val="nil"/>
              <w:bottom w:val="nil"/>
              <w:right w:val="nil"/>
            </w:tcBorders>
          </w:tcPr>
          <w:p w14:paraId="45D2CA4A" w14:textId="15E9479C" w:rsidR="00D91238" w:rsidRPr="00A24D47" w:rsidRDefault="00D91238" w:rsidP="00D91238">
            <w:pPr>
              <w:jc w:val="both"/>
              <w:rPr>
                <w:sz w:val="20"/>
                <w:szCs w:val="20"/>
              </w:rPr>
            </w:pPr>
            <w:r w:rsidRPr="00A24D47">
              <w:rPr>
                <w:sz w:val="20"/>
                <w:szCs w:val="20"/>
              </w:rPr>
              <w:t>UN Number:</w:t>
            </w:r>
          </w:p>
        </w:tc>
        <w:tc>
          <w:tcPr>
            <w:tcW w:w="4683" w:type="dxa"/>
            <w:gridSpan w:val="3"/>
            <w:tcBorders>
              <w:top w:val="nil"/>
              <w:left w:val="nil"/>
              <w:bottom w:val="nil"/>
              <w:right w:val="nil"/>
            </w:tcBorders>
          </w:tcPr>
          <w:p w14:paraId="15C62FF5" w14:textId="576FA2AF" w:rsidR="00D91238" w:rsidRPr="00A24D47" w:rsidRDefault="00D91238" w:rsidP="00D91238">
            <w:pPr>
              <w:jc w:val="both"/>
              <w:rPr>
                <w:sz w:val="20"/>
                <w:szCs w:val="20"/>
              </w:rPr>
            </w:pPr>
            <w:r w:rsidRPr="00A24D47">
              <w:rPr>
                <w:sz w:val="20"/>
                <w:szCs w:val="20"/>
              </w:rPr>
              <w:t>3077</w:t>
            </w:r>
          </w:p>
        </w:tc>
      </w:tr>
      <w:tr w:rsidR="00D91238" w:rsidRPr="004D1451" w14:paraId="0656A14B" w14:textId="77777777" w:rsidTr="006E0B1E">
        <w:trPr>
          <w:trHeight w:val="125"/>
        </w:trPr>
        <w:tc>
          <w:tcPr>
            <w:tcW w:w="2420" w:type="dxa"/>
            <w:vMerge/>
            <w:tcBorders>
              <w:top w:val="nil"/>
              <w:left w:val="nil"/>
              <w:bottom w:val="nil"/>
              <w:right w:val="nil"/>
            </w:tcBorders>
          </w:tcPr>
          <w:p w14:paraId="018343A1" w14:textId="77777777" w:rsidR="00D91238" w:rsidRPr="00A24D47" w:rsidRDefault="00D91238" w:rsidP="00D91238">
            <w:pPr>
              <w:rPr>
                <w:b/>
                <w:sz w:val="20"/>
                <w:szCs w:val="20"/>
              </w:rPr>
            </w:pPr>
          </w:p>
        </w:tc>
        <w:tc>
          <w:tcPr>
            <w:tcW w:w="2410" w:type="dxa"/>
            <w:gridSpan w:val="7"/>
            <w:tcBorders>
              <w:top w:val="nil"/>
              <w:left w:val="nil"/>
              <w:bottom w:val="nil"/>
              <w:right w:val="nil"/>
            </w:tcBorders>
          </w:tcPr>
          <w:p w14:paraId="3096DC7D" w14:textId="77777777" w:rsidR="002320A4" w:rsidRDefault="00D91238" w:rsidP="00D91238">
            <w:pPr>
              <w:jc w:val="both"/>
              <w:rPr>
                <w:sz w:val="20"/>
                <w:szCs w:val="20"/>
              </w:rPr>
            </w:pPr>
            <w:r w:rsidRPr="00A24D47">
              <w:rPr>
                <w:sz w:val="20"/>
                <w:szCs w:val="20"/>
              </w:rPr>
              <w:t>Proper Shipping Name or</w:t>
            </w:r>
          </w:p>
          <w:p w14:paraId="1DE8D09E" w14:textId="33080770" w:rsidR="00D91238" w:rsidRPr="00A24D47" w:rsidRDefault="00D91238" w:rsidP="00D91238">
            <w:pPr>
              <w:jc w:val="both"/>
              <w:rPr>
                <w:sz w:val="20"/>
                <w:szCs w:val="20"/>
              </w:rPr>
            </w:pPr>
            <w:r w:rsidRPr="00A24D47">
              <w:rPr>
                <w:sz w:val="20"/>
                <w:szCs w:val="20"/>
              </w:rPr>
              <w:t>Technical Name:</w:t>
            </w:r>
          </w:p>
        </w:tc>
        <w:tc>
          <w:tcPr>
            <w:tcW w:w="4683" w:type="dxa"/>
            <w:gridSpan w:val="3"/>
            <w:tcBorders>
              <w:top w:val="nil"/>
              <w:left w:val="nil"/>
              <w:bottom w:val="nil"/>
              <w:right w:val="nil"/>
            </w:tcBorders>
          </w:tcPr>
          <w:p w14:paraId="23C637C7" w14:textId="7356A640" w:rsidR="00D91238" w:rsidRPr="00A24D47" w:rsidRDefault="00D91238" w:rsidP="00110F7D">
            <w:pPr>
              <w:rPr>
                <w:sz w:val="20"/>
                <w:szCs w:val="20"/>
              </w:rPr>
            </w:pPr>
            <w:r w:rsidRPr="00A24D47">
              <w:rPr>
                <w:sz w:val="20"/>
                <w:szCs w:val="20"/>
              </w:rPr>
              <w:t xml:space="preserve">ENVIRONMENTALLY HAZARDOUS SUBSTANCE, LIQUID, N.O.S. (CONTAINS </w:t>
            </w:r>
            <w:r w:rsidR="00A24D47" w:rsidRPr="00A24D47">
              <w:rPr>
                <w:sz w:val="20"/>
                <w:szCs w:val="20"/>
              </w:rPr>
              <w:t>CHLORANTRANILIPROLE</w:t>
            </w:r>
            <w:r w:rsidRPr="00A24D47">
              <w:rPr>
                <w:sz w:val="20"/>
                <w:szCs w:val="20"/>
              </w:rPr>
              <w:t>)</w:t>
            </w:r>
          </w:p>
        </w:tc>
      </w:tr>
      <w:tr w:rsidR="00D91238" w:rsidRPr="004D1451" w14:paraId="5C7F224B" w14:textId="77777777" w:rsidTr="006E0B1E">
        <w:trPr>
          <w:trHeight w:val="125"/>
        </w:trPr>
        <w:tc>
          <w:tcPr>
            <w:tcW w:w="2420" w:type="dxa"/>
            <w:vMerge/>
            <w:tcBorders>
              <w:top w:val="nil"/>
              <w:left w:val="nil"/>
              <w:bottom w:val="nil"/>
              <w:right w:val="nil"/>
            </w:tcBorders>
          </w:tcPr>
          <w:p w14:paraId="3F831CDD" w14:textId="77777777" w:rsidR="00D91238" w:rsidRPr="00A24D47" w:rsidRDefault="00D91238" w:rsidP="00D91238">
            <w:pPr>
              <w:rPr>
                <w:b/>
                <w:sz w:val="20"/>
                <w:szCs w:val="20"/>
              </w:rPr>
            </w:pPr>
          </w:p>
        </w:tc>
        <w:tc>
          <w:tcPr>
            <w:tcW w:w="2410" w:type="dxa"/>
            <w:gridSpan w:val="7"/>
            <w:tcBorders>
              <w:top w:val="nil"/>
              <w:left w:val="nil"/>
              <w:bottom w:val="nil"/>
              <w:right w:val="nil"/>
            </w:tcBorders>
          </w:tcPr>
          <w:p w14:paraId="1BBC1C0C" w14:textId="38520B22" w:rsidR="00D91238" w:rsidRPr="00A24D47" w:rsidRDefault="00D91238" w:rsidP="00D91238">
            <w:pPr>
              <w:jc w:val="both"/>
              <w:rPr>
                <w:sz w:val="20"/>
                <w:szCs w:val="20"/>
              </w:rPr>
            </w:pPr>
            <w:r w:rsidRPr="00A24D47">
              <w:rPr>
                <w:sz w:val="20"/>
                <w:szCs w:val="20"/>
              </w:rPr>
              <w:t>Transport Hazard Class:</w:t>
            </w:r>
          </w:p>
        </w:tc>
        <w:tc>
          <w:tcPr>
            <w:tcW w:w="4683" w:type="dxa"/>
            <w:gridSpan w:val="3"/>
            <w:tcBorders>
              <w:top w:val="nil"/>
              <w:left w:val="nil"/>
              <w:bottom w:val="nil"/>
              <w:right w:val="nil"/>
            </w:tcBorders>
          </w:tcPr>
          <w:p w14:paraId="23F72CD1" w14:textId="0F321504" w:rsidR="00D91238" w:rsidRPr="00A24D47" w:rsidRDefault="00D91238" w:rsidP="00D91238">
            <w:pPr>
              <w:jc w:val="both"/>
              <w:rPr>
                <w:sz w:val="20"/>
                <w:szCs w:val="20"/>
              </w:rPr>
            </w:pPr>
            <w:r w:rsidRPr="00A24D47">
              <w:rPr>
                <w:sz w:val="20"/>
                <w:szCs w:val="20"/>
              </w:rPr>
              <w:t>9</w:t>
            </w:r>
          </w:p>
        </w:tc>
      </w:tr>
      <w:tr w:rsidR="00D91238" w:rsidRPr="004D1451" w14:paraId="3AD99CDE" w14:textId="77777777" w:rsidTr="006E0B1E">
        <w:trPr>
          <w:trHeight w:val="125"/>
        </w:trPr>
        <w:tc>
          <w:tcPr>
            <w:tcW w:w="2420" w:type="dxa"/>
            <w:vMerge/>
            <w:tcBorders>
              <w:top w:val="nil"/>
              <w:left w:val="nil"/>
              <w:bottom w:val="nil"/>
              <w:right w:val="nil"/>
            </w:tcBorders>
          </w:tcPr>
          <w:p w14:paraId="1F6F1DB4" w14:textId="77777777" w:rsidR="00D91238" w:rsidRPr="00A24D47" w:rsidRDefault="00D91238" w:rsidP="00D91238">
            <w:pPr>
              <w:rPr>
                <w:b/>
                <w:sz w:val="20"/>
                <w:szCs w:val="20"/>
              </w:rPr>
            </w:pPr>
          </w:p>
        </w:tc>
        <w:tc>
          <w:tcPr>
            <w:tcW w:w="2410" w:type="dxa"/>
            <w:gridSpan w:val="7"/>
            <w:tcBorders>
              <w:top w:val="nil"/>
              <w:left w:val="nil"/>
              <w:bottom w:val="nil"/>
              <w:right w:val="nil"/>
            </w:tcBorders>
          </w:tcPr>
          <w:p w14:paraId="458BAEDB" w14:textId="3E81EBA5" w:rsidR="00D91238" w:rsidRPr="00A24D47" w:rsidRDefault="00D91238" w:rsidP="00D91238">
            <w:pPr>
              <w:jc w:val="both"/>
              <w:rPr>
                <w:sz w:val="20"/>
                <w:szCs w:val="20"/>
              </w:rPr>
            </w:pPr>
            <w:r w:rsidRPr="00A24D47">
              <w:rPr>
                <w:sz w:val="20"/>
                <w:szCs w:val="20"/>
              </w:rPr>
              <w:t>Packaging Group:</w:t>
            </w:r>
          </w:p>
        </w:tc>
        <w:tc>
          <w:tcPr>
            <w:tcW w:w="4683" w:type="dxa"/>
            <w:gridSpan w:val="3"/>
            <w:tcBorders>
              <w:top w:val="nil"/>
              <w:left w:val="nil"/>
              <w:bottom w:val="nil"/>
              <w:right w:val="nil"/>
            </w:tcBorders>
          </w:tcPr>
          <w:p w14:paraId="04D357BD" w14:textId="4EDDAD6D" w:rsidR="00D91238" w:rsidRPr="00A24D47" w:rsidRDefault="00D91238" w:rsidP="00D91238">
            <w:pPr>
              <w:jc w:val="both"/>
              <w:rPr>
                <w:sz w:val="20"/>
                <w:szCs w:val="20"/>
              </w:rPr>
            </w:pPr>
            <w:r w:rsidRPr="00A24D47">
              <w:rPr>
                <w:sz w:val="20"/>
                <w:szCs w:val="20"/>
              </w:rPr>
              <w:t>III</w:t>
            </w:r>
          </w:p>
        </w:tc>
      </w:tr>
      <w:tr w:rsidR="00D91238" w:rsidRPr="004D1451" w14:paraId="3A2BDDBA" w14:textId="77777777" w:rsidTr="006E0B1E">
        <w:trPr>
          <w:trHeight w:val="125"/>
        </w:trPr>
        <w:tc>
          <w:tcPr>
            <w:tcW w:w="2420" w:type="dxa"/>
            <w:vMerge/>
            <w:tcBorders>
              <w:top w:val="nil"/>
              <w:left w:val="nil"/>
              <w:bottom w:val="nil"/>
              <w:right w:val="nil"/>
            </w:tcBorders>
          </w:tcPr>
          <w:p w14:paraId="4963B4C2" w14:textId="77777777" w:rsidR="00D91238" w:rsidRPr="00A24D47" w:rsidRDefault="00D91238" w:rsidP="00D91238">
            <w:pPr>
              <w:rPr>
                <w:b/>
                <w:sz w:val="20"/>
                <w:szCs w:val="20"/>
              </w:rPr>
            </w:pPr>
          </w:p>
        </w:tc>
        <w:tc>
          <w:tcPr>
            <w:tcW w:w="2410" w:type="dxa"/>
            <w:gridSpan w:val="7"/>
            <w:tcBorders>
              <w:top w:val="nil"/>
              <w:left w:val="nil"/>
              <w:bottom w:val="nil"/>
              <w:right w:val="nil"/>
            </w:tcBorders>
          </w:tcPr>
          <w:p w14:paraId="788365E9" w14:textId="193A000C" w:rsidR="00D91238" w:rsidRPr="00A24D47" w:rsidRDefault="00D91238" w:rsidP="00D91238">
            <w:pPr>
              <w:jc w:val="both"/>
              <w:rPr>
                <w:sz w:val="20"/>
                <w:szCs w:val="20"/>
              </w:rPr>
            </w:pPr>
            <w:r w:rsidRPr="00A24D47">
              <w:rPr>
                <w:sz w:val="20"/>
                <w:szCs w:val="20"/>
              </w:rPr>
              <w:t>IMDG EMS Fire:</w:t>
            </w:r>
          </w:p>
        </w:tc>
        <w:tc>
          <w:tcPr>
            <w:tcW w:w="4683" w:type="dxa"/>
            <w:gridSpan w:val="3"/>
            <w:tcBorders>
              <w:top w:val="nil"/>
              <w:left w:val="nil"/>
              <w:bottom w:val="nil"/>
              <w:right w:val="nil"/>
            </w:tcBorders>
          </w:tcPr>
          <w:p w14:paraId="111A5497" w14:textId="5B05513B" w:rsidR="00D91238" w:rsidRPr="00A24D47" w:rsidRDefault="00D91238" w:rsidP="00D91238">
            <w:pPr>
              <w:jc w:val="both"/>
              <w:rPr>
                <w:sz w:val="20"/>
                <w:szCs w:val="20"/>
              </w:rPr>
            </w:pPr>
            <w:r w:rsidRPr="00A24D47">
              <w:rPr>
                <w:sz w:val="20"/>
                <w:szCs w:val="20"/>
              </w:rPr>
              <w:t>F – A</w:t>
            </w:r>
          </w:p>
        </w:tc>
      </w:tr>
      <w:tr w:rsidR="00D91238" w:rsidRPr="004D1451" w14:paraId="71906BDB" w14:textId="77777777" w:rsidTr="006E0B1E">
        <w:trPr>
          <w:trHeight w:val="125"/>
        </w:trPr>
        <w:tc>
          <w:tcPr>
            <w:tcW w:w="2420" w:type="dxa"/>
            <w:vMerge/>
            <w:tcBorders>
              <w:top w:val="nil"/>
              <w:left w:val="nil"/>
              <w:bottom w:val="nil"/>
              <w:right w:val="nil"/>
            </w:tcBorders>
          </w:tcPr>
          <w:p w14:paraId="3FE5FD3D" w14:textId="77777777" w:rsidR="00D91238" w:rsidRPr="00A24D47" w:rsidRDefault="00D91238" w:rsidP="00D91238">
            <w:pPr>
              <w:rPr>
                <w:b/>
                <w:sz w:val="20"/>
                <w:szCs w:val="20"/>
              </w:rPr>
            </w:pPr>
          </w:p>
        </w:tc>
        <w:tc>
          <w:tcPr>
            <w:tcW w:w="2410" w:type="dxa"/>
            <w:gridSpan w:val="7"/>
            <w:tcBorders>
              <w:top w:val="nil"/>
              <w:left w:val="nil"/>
              <w:bottom w:val="nil"/>
              <w:right w:val="nil"/>
            </w:tcBorders>
          </w:tcPr>
          <w:p w14:paraId="05FEE61D" w14:textId="61207D70" w:rsidR="00D91238" w:rsidRPr="00A24D47" w:rsidRDefault="00D91238" w:rsidP="00D91238">
            <w:pPr>
              <w:jc w:val="both"/>
              <w:rPr>
                <w:sz w:val="20"/>
                <w:szCs w:val="20"/>
              </w:rPr>
            </w:pPr>
            <w:r w:rsidRPr="00A24D47">
              <w:rPr>
                <w:sz w:val="20"/>
                <w:szCs w:val="20"/>
              </w:rPr>
              <w:t>IMDG EMS Spill:</w:t>
            </w:r>
          </w:p>
        </w:tc>
        <w:tc>
          <w:tcPr>
            <w:tcW w:w="4683" w:type="dxa"/>
            <w:gridSpan w:val="3"/>
            <w:tcBorders>
              <w:top w:val="nil"/>
              <w:left w:val="nil"/>
              <w:bottom w:val="nil"/>
              <w:right w:val="nil"/>
            </w:tcBorders>
          </w:tcPr>
          <w:p w14:paraId="7530F0BD" w14:textId="2FBC488D" w:rsidR="00D91238" w:rsidRPr="00A24D47" w:rsidRDefault="00D91238" w:rsidP="00D91238">
            <w:pPr>
              <w:jc w:val="both"/>
              <w:rPr>
                <w:sz w:val="20"/>
                <w:szCs w:val="20"/>
              </w:rPr>
            </w:pPr>
            <w:r w:rsidRPr="00A24D47">
              <w:rPr>
                <w:sz w:val="20"/>
                <w:szCs w:val="20"/>
              </w:rPr>
              <w:t>S - F</w:t>
            </w:r>
          </w:p>
        </w:tc>
      </w:tr>
      <w:tr w:rsidR="00D91238" w:rsidRPr="004D1451" w14:paraId="7EC3CCC0" w14:textId="77777777" w:rsidTr="006E0B1E">
        <w:trPr>
          <w:trHeight w:val="125"/>
        </w:trPr>
        <w:tc>
          <w:tcPr>
            <w:tcW w:w="2420" w:type="dxa"/>
            <w:vMerge/>
            <w:tcBorders>
              <w:top w:val="nil"/>
              <w:left w:val="nil"/>
              <w:bottom w:val="nil"/>
              <w:right w:val="nil"/>
            </w:tcBorders>
          </w:tcPr>
          <w:p w14:paraId="279A9030" w14:textId="77777777" w:rsidR="00D91238" w:rsidRPr="00A24D47" w:rsidRDefault="00D91238" w:rsidP="00D91238">
            <w:pPr>
              <w:rPr>
                <w:b/>
                <w:sz w:val="20"/>
                <w:szCs w:val="20"/>
              </w:rPr>
            </w:pPr>
          </w:p>
        </w:tc>
        <w:tc>
          <w:tcPr>
            <w:tcW w:w="2410" w:type="dxa"/>
            <w:gridSpan w:val="7"/>
            <w:tcBorders>
              <w:top w:val="nil"/>
              <w:left w:val="nil"/>
              <w:bottom w:val="nil"/>
              <w:right w:val="nil"/>
            </w:tcBorders>
          </w:tcPr>
          <w:p w14:paraId="6F9A3E80" w14:textId="36790A8E" w:rsidR="00D91238" w:rsidRPr="00A24D47" w:rsidRDefault="00D91238" w:rsidP="00D91238">
            <w:pPr>
              <w:jc w:val="both"/>
              <w:rPr>
                <w:sz w:val="20"/>
                <w:szCs w:val="20"/>
              </w:rPr>
            </w:pPr>
            <w:r w:rsidRPr="00A24D47">
              <w:rPr>
                <w:sz w:val="20"/>
                <w:szCs w:val="20"/>
              </w:rPr>
              <w:t>Environmental hazards:</w:t>
            </w:r>
          </w:p>
        </w:tc>
        <w:tc>
          <w:tcPr>
            <w:tcW w:w="4683" w:type="dxa"/>
            <w:gridSpan w:val="3"/>
            <w:tcBorders>
              <w:top w:val="nil"/>
              <w:left w:val="nil"/>
              <w:bottom w:val="nil"/>
              <w:right w:val="nil"/>
            </w:tcBorders>
          </w:tcPr>
          <w:p w14:paraId="0B5CB621" w14:textId="59FEEC9A" w:rsidR="00D91238" w:rsidRPr="00A24D47" w:rsidRDefault="00D91238" w:rsidP="00D91238">
            <w:pPr>
              <w:jc w:val="both"/>
              <w:rPr>
                <w:sz w:val="20"/>
                <w:szCs w:val="20"/>
              </w:rPr>
            </w:pPr>
            <w:r w:rsidRPr="00A24D47">
              <w:rPr>
                <w:sz w:val="20"/>
                <w:szCs w:val="20"/>
              </w:rPr>
              <w:t>Yes</w:t>
            </w:r>
          </w:p>
        </w:tc>
      </w:tr>
      <w:tr w:rsidR="00D91238" w:rsidRPr="004D1451" w14:paraId="66CDD7D9" w14:textId="77777777" w:rsidTr="006E0B1E">
        <w:trPr>
          <w:trHeight w:val="125"/>
        </w:trPr>
        <w:tc>
          <w:tcPr>
            <w:tcW w:w="2420" w:type="dxa"/>
            <w:vMerge/>
            <w:tcBorders>
              <w:top w:val="nil"/>
              <w:left w:val="nil"/>
              <w:bottom w:val="nil"/>
              <w:right w:val="nil"/>
            </w:tcBorders>
          </w:tcPr>
          <w:p w14:paraId="46A0E989" w14:textId="77777777" w:rsidR="00D91238" w:rsidRPr="00A24D47" w:rsidRDefault="00D91238" w:rsidP="00D91238">
            <w:pPr>
              <w:rPr>
                <w:b/>
                <w:sz w:val="20"/>
                <w:szCs w:val="20"/>
              </w:rPr>
            </w:pPr>
          </w:p>
        </w:tc>
        <w:tc>
          <w:tcPr>
            <w:tcW w:w="2410" w:type="dxa"/>
            <w:gridSpan w:val="7"/>
            <w:tcBorders>
              <w:top w:val="nil"/>
              <w:left w:val="nil"/>
              <w:bottom w:val="nil"/>
              <w:right w:val="nil"/>
            </w:tcBorders>
          </w:tcPr>
          <w:p w14:paraId="262C16B8" w14:textId="5C96AD65" w:rsidR="00D91238" w:rsidRPr="00A24D47" w:rsidRDefault="00D91238" w:rsidP="00D91238">
            <w:pPr>
              <w:jc w:val="both"/>
              <w:rPr>
                <w:sz w:val="20"/>
                <w:szCs w:val="20"/>
              </w:rPr>
            </w:pPr>
            <w:r w:rsidRPr="00A24D47">
              <w:rPr>
                <w:sz w:val="20"/>
                <w:szCs w:val="20"/>
              </w:rPr>
              <w:t>Additional Information:</w:t>
            </w:r>
          </w:p>
        </w:tc>
        <w:tc>
          <w:tcPr>
            <w:tcW w:w="4683" w:type="dxa"/>
            <w:gridSpan w:val="3"/>
            <w:tcBorders>
              <w:top w:val="nil"/>
              <w:left w:val="nil"/>
              <w:bottom w:val="nil"/>
              <w:right w:val="nil"/>
            </w:tcBorders>
          </w:tcPr>
          <w:p w14:paraId="0470648B" w14:textId="23C7A3DE" w:rsidR="00D91238" w:rsidRPr="00A24D47" w:rsidRDefault="00D91238" w:rsidP="00D91238">
            <w:pPr>
              <w:jc w:val="both"/>
              <w:rPr>
                <w:sz w:val="20"/>
                <w:szCs w:val="20"/>
              </w:rPr>
            </w:pPr>
            <w:r w:rsidRPr="00A24D47">
              <w:rPr>
                <w:sz w:val="20"/>
                <w:szCs w:val="20"/>
              </w:rPr>
              <w:t xml:space="preserve">The marine pollutant mark is not required when transported in sizes of </w:t>
            </w:r>
            <w:r w:rsidRPr="00A24D47">
              <w:rPr>
                <w:rFonts w:cstheme="minorHAnsi"/>
                <w:sz w:val="20"/>
                <w:szCs w:val="20"/>
              </w:rPr>
              <w:t>≤</w:t>
            </w:r>
            <w:r w:rsidRPr="00A24D47">
              <w:rPr>
                <w:sz w:val="20"/>
                <w:szCs w:val="20"/>
              </w:rPr>
              <w:t xml:space="preserve"> 5 L or </w:t>
            </w:r>
            <w:r w:rsidRPr="00A24D47">
              <w:rPr>
                <w:rFonts w:cstheme="minorHAnsi"/>
                <w:sz w:val="20"/>
                <w:szCs w:val="20"/>
              </w:rPr>
              <w:t>≤</w:t>
            </w:r>
            <w:r w:rsidRPr="00A24D47">
              <w:rPr>
                <w:sz w:val="20"/>
                <w:szCs w:val="20"/>
              </w:rPr>
              <w:t xml:space="preserve"> 5 kg.</w:t>
            </w:r>
          </w:p>
        </w:tc>
      </w:tr>
      <w:tr w:rsidR="00D91238" w:rsidRPr="004D1451" w14:paraId="53C40B37" w14:textId="77777777" w:rsidTr="006E0B1E">
        <w:trPr>
          <w:trHeight w:val="125"/>
        </w:trPr>
        <w:tc>
          <w:tcPr>
            <w:tcW w:w="2420" w:type="dxa"/>
            <w:tcBorders>
              <w:top w:val="nil"/>
              <w:left w:val="nil"/>
              <w:bottom w:val="nil"/>
              <w:right w:val="nil"/>
            </w:tcBorders>
          </w:tcPr>
          <w:p w14:paraId="51C79F65" w14:textId="77777777" w:rsidR="00D91238" w:rsidRPr="00A24D47" w:rsidRDefault="00D91238" w:rsidP="00D91238">
            <w:pPr>
              <w:rPr>
                <w:b/>
                <w:sz w:val="20"/>
                <w:szCs w:val="20"/>
              </w:rPr>
            </w:pPr>
            <w:r w:rsidRPr="00A24D47">
              <w:rPr>
                <w:b/>
                <w:sz w:val="20"/>
                <w:szCs w:val="20"/>
              </w:rPr>
              <w:t>Air transport:</w:t>
            </w:r>
          </w:p>
        </w:tc>
        <w:tc>
          <w:tcPr>
            <w:tcW w:w="7093" w:type="dxa"/>
            <w:gridSpan w:val="10"/>
            <w:tcBorders>
              <w:top w:val="nil"/>
              <w:left w:val="nil"/>
              <w:bottom w:val="nil"/>
              <w:right w:val="nil"/>
            </w:tcBorders>
          </w:tcPr>
          <w:p w14:paraId="723AC5D2" w14:textId="41D173AA" w:rsidR="00D91238" w:rsidRPr="00A24D47" w:rsidRDefault="00D91238" w:rsidP="00D91238">
            <w:pPr>
              <w:jc w:val="both"/>
              <w:rPr>
                <w:sz w:val="20"/>
                <w:szCs w:val="20"/>
              </w:rPr>
            </w:pPr>
            <w:r w:rsidRPr="00A24D47">
              <w:rPr>
                <w:sz w:val="20"/>
                <w:szCs w:val="20"/>
              </w:rPr>
              <w:t>IATA provision SP A197: Environmentally Hazardous Substances meeting the description of UN 3077 or UN 3082 are not subject to this Code when transported air in; packages that have inner packages (plastic bottles, glass bottles, plastic bags) of 5 L for UN3082 and 5 kg for UN3077 or less.</w:t>
            </w:r>
          </w:p>
        </w:tc>
      </w:tr>
      <w:tr w:rsidR="00D91238" w:rsidRPr="004D1451" w14:paraId="7FE3EB1F" w14:textId="77777777" w:rsidTr="006E0B1E">
        <w:tc>
          <w:tcPr>
            <w:tcW w:w="9513" w:type="dxa"/>
            <w:gridSpan w:val="11"/>
            <w:tcBorders>
              <w:top w:val="nil"/>
              <w:left w:val="nil"/>
              <w:bottom w:val="nil"/>
              <w:right w:val="nil"/>
            </w:tcBorders>
          </w:tcPr>
          <w:p w14:paraId="5EF5344A" w14:textId="77777777" w:rsidR="00D91238" w:rsidRPr="004D1451" w:rsidRDefault="00D91238" w:rsidP="00D91238">
            <w:pPr>
              <w:rPr>
                <w:b/>
                <w:color w:val="FF0000"/>
                <w:sz w:val="20"/>
                <w:szCs w:val="20"/>
              </w:rPr>
            </w:pPr>
          </w:p>
        </w:tc>
      </w:tr>
      <w:tr w:rsidR="00D91238" w:rsidRPr="004D1451" w14:paraId="1307D484" w14:textId="77777777" w:rsidTr="006E0B1E">
        <w:tc>
          <w:tcPr>
            <w:tcW w:w="9513"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C00835" w14:textId="77777777" w:rsidR="00D91238" w:rsidRPr="00A24D47" w:rsidRDefault="00D91238" w:rsidP="00D91238">
            <w:pPr>
              <w:rPr>
                <w:b/>
                <w:sz w:val="28"/>
                <w:szCs w:val="28"/>
              </w:rPr>
            </w:pPr>
            <w:r w:rsidRPr="00A24D47">
              <w:rPr>
                <w:b/>
                <w:sz w:val="28"/>
                <w:szCs w:val="28"/>
              </w:rPr>
              <w:t xml:space="preserve">15. </w:t>
            </w:r>
            <w:r w:rsidRPr="00A24D47">
              <w:rPr>
                <w:b/>
                <w:sz w:val="28"/>
                <w:szCs w:val="28"/>
              </w:rPr>
              <w:tab/>
              <w:t>REGULATORY INFORMATION</w:t>
            </w:r>
          </w:p>
        </w:tc>
      </w:tr>
      <w:tr w:rsidR="00D91238" w:rsidRPr="004D1451" w14:paraId="34FA3581" w14:textId="77777777" w:rsidTr="006E0B1E">
        <w:tc>
          <w:tcPr>
            <w:tcW w:w="2845" w:type="dxa"/>
            <w:gridSpan w:val="4"/>
            <w:tcBorders>
              <w:top w:val="nil"/>
              <w:left w:val="nil"/>
              <w:bottom w:val="nil"/>
              <w:right w:val="nil"/>
            </w:tcBorders>
          </w:tcPr>
          <w:p w14:paraId="2E7077B6" w14:textId="77777777" w:rsidR="00D91238" w:rsidRPr="00A24D47" w:rsidRDefault="00D91238" w:rsidP="00D91238">
            <w:pPr>
              <w:rPr>
                <w:b/>
                <w:sz w:val="20"/>
                <w:szCs w:val="20"/>
              </w:rPr>
            </w:pPr>
            <w:r w:rsidRPr="00A24D47">
              <w:rPr>
                <w:b/>
                <w:sz w:val="20"/>
                <w:szCs w:val="20"/>
              </w:rPr>
              <w:t>Poison schedule (SUSMP):</w:t>
            </w:r>
          </w:p>
        </w:tc>
        <w:tc>
          <w:tcPr>
            <w:tcW w:w="6668" w:type="dxa"/>
            <w:gridSpan w:val="7"/>
            <w:tcBorders>
              <w:top w:val="nil"/>
              <w:left w:val="nil"/>
              <w:bottom w:val="nil"/>
              <w:right w:val="nil"/>
            </w:tcBorders>
          </w:tcPr>
          <w:p w14:paraId="2BAD5DF4" w14:textId="3EEA3973" w:rsidR="00D91238" w:rsidRPr="00A24D47" w:rsidRDefault="00A24D47" w:rsidP="00D91238">
            <w:pPr>
              <w:jc w:val="both"/>
              <w:rPr>
                <w:sz w:val="20"/>
                <w:szCs w:val="20"/>
              </w:rPr>
            </w:pPr>
            <w:r w:rsidRPr="00A24D47">
              <w:rPr>
                <w:sz w:val="20"/>
                <w:szCs w:val="20"/>
              </w:rPr>
              <w:t>Not scheduled</w:t>
            </w:r>
          </w:p>
        </w:tc>
      </w:tr>
      <w:tr w:rsidR="00D91238" w:rsidRPr="004D1451" w14:paraId="62B5CA7A" w14:textId="77777777" w:rsidTr="006E0B1E">
        <w:tc>
          <w:tcPr>
            <w:tcW w:w="2845" w:type="dxa"/>
            <w:gridSpan w:val="4"/>
            <w:tcBorders>
              <w:top w:val="nil"/>
              <w:left w:val="nil"/>
              <w:bottom w:val="nil"/>
              <w:right w:val="nil"/>
            </w:tcBorders>
          </w:tcPr>
          <w:p w14:paraId="7DE363DC" w14:textId="77777777" w:rsidR="00D91238" w:rsidRPr="00A24D47" w:rsidRDefault="00D91238" w:rsidP="00D91238">
            <w:pPr>
              <w:rPr>
                <w:b/>
                <w:sz w:val="20"/>
                <w:szCs w:val="20"/>
              </w:rPr>
            </w:pPr>
            <w:r w:rsidRPr="00A24D47">
              <w:rPr>
                <w:b/>
                <w:sz w:val="20"/>
                <w:szCs w:val="20"/>
              </w:rPr>
              <w:t>APVMA approval no.:</w:t>
            </w:r>
          </w:p>
        </w:tc>
        <w:tc>
          <w:tcPr>
            <w:tcW w:w="6668" w:type="dxa"/>
            <w:gridSpan w:val="7"/>
            <w:tcBorders>
              <w:top w:val="nil"/>
              <w:left w:val="nil"/>
              <w:bottom w:val="nil"/>
              <w:right w:val="nil"/>
            </w:tcBorders>
          </w:tcPr>
          <w:p w14:paraId="177AF280" w14:textId="015E579F" w:rsidR="00D91238" w:rsidRPr="00A24D47" w:rsidRDefault="00A24D47" w:rsidP="00D91238">
            <w:pPr>
              <w:jc w:val="both"/>
              <w:rPr>
                <w:sz w:val="20"/>
                <w:szCs w:val="20"/>
              </w:rPr>
            </w:pPr>
            <w:r w:rsidRPr="00A24D47">
              <w:rPr>
                <w:sz w:val="20"/>
                <w:szCs w:val="20"/>
              </w:rPr>
              <w:t>95137</w:t>
            </w:r>
          </w:p>
        </w:tc>
      </w:tr>
      <w:tr w:rsidR="00D91238" w:rsidRPr="004D1451" w14:paraId="602D4380" w14:textId="77777777" w:rsidTr="006E0B1E">
        <w:tc>
          <w:tcPr>
            <w:tcW w:w="2845" w:type="dxa"/>
            <w:gridSpan w:val="4"/>
            <w:tcBorders>
              <w:top w:val="nil"/>
              <w:left w:val="nil"/>
              <w:bottom w:val="nil"/>
              <w:right w:val="nil"/>
            </w:tcBorders>
          </w:tcPr>
          <w:p w14:paraId="73258A13" w14:textId="77777777" w:rsidR="00D91238" w:rsidRPr="00A24D47" w:rsidRDefault="00D91238" w:rsidP="00D91238">
            <w:pPr>
              <w:rPr>
                <w:b/>
                <w:sz w:val="20"/>
                <w:szCs w:val="20"/>
              </w:rPr>
            </w:pPr>
            <w:r w:rsidRPr="00A24D47">
              <w:rPr>
                <w:b/>
                <w:sz w:val="20"/>
                <w:szCs w:val="20"/>
              </w:rPr>
              <w:t>AICIS:</w:t>
            </w:r>
          </w:p>
        </w:tc>
        <w:tc>
          <w:tcPr>
            <w:tcW w:w="6668" w:type="dxa"/>
            <w:gridSpan w:val="7"/>
            <w:tcBorders>
              <w:top w:val="nil"/>
              <w:left w:val="nil"/>
              <w:bottom w:val="nil"/>
              <w:right w:val="nil"/>
            </w:tcBorders>
          </w:tcPr>
          <w:p w14:paraId="022F005B" w14:textId="16820EFA" w:rsidR="00D91238" w:rsidRPr="00A24D47" w:rsidRDefault="00D91238" w:rsidP="00D91238">
            <w:pPr>
              <w:jc w:val="both"/>
              <w:rPr>
                <w:sz w:val="20"/>
                <w:szCs w:val="20"/>
              </w:rPr>
            </w:pPr>
            <w:r w:rsidRPr="00A24D47">
              <w:rPr>
                <w:rFonts w:cstheme="minorHAnsi"/>
                <w:sz w:val="20"/>
                <w:szCs w:val="20"/>
                <w:lang w:val="en-US"/>
              </w:rPr>
              <w:t>All the constituents of this material are either listed on the Australian Inventory of Industrial Chemicals (AIIC),</w:t>
            </w:r>
            <w:r w:rsidR="00747F8C">
              <w:rPr>
                <w:rFonts w:cstheme="minorHAnsi"/>
                <w:sz w:val="20"/>
                <w:szCs w:val="20"/>
                <w:lang w:val="en-US"/>
              </w:rPr>
              <w:t xml:space="preserve"> </w:t>
            </w:r>
            <w:r w:rsidRPr="00A24D47">
              <w:rPr>
                <w:rFonts w:cstheme="minorHAnsi"/>
                <w:sz w:val="20"/>
                <w:szCs w:val="20"/>
                <w:lang w:val="en-US"/>
              </w:rPr>
              <w:t>not required due the nature of the chemical as they are excluded as an industrial chemical or have been assessed under the Industrial Chemicals Act 1989 as amended.</w:t>
            </w:r>
          </w:p>
        </w:tc>
      </w:tr>
      <w:tr w:rsidR="00D91238" w:rsidRPr="004D1451" w14:paraId="25AAAA37" w14:textId="77777777" w:rsidTr="006E0B1E">
        <w:tc>
          <w:tcPr>
            <w:tcW w:w="9513" w:type="dxa"/>
            <w:gridSpan w:val="11"/>
            <w:tcBorders>
              <w:top w:val="nil"/>
              <w:left w:val="nil"/>
              <w:bottom w:val="single" w:sz="4" w:space="0" w:color="auto"/>
              <w:right w:val="nil"/>
            </w:tcBorders>
          </w:tcPr>
          <w:p w14:paraId="4383784B" w14:textId="77777777" w:rsidR="00D91238" w:rsidRPr="004D1451" w:rsidRDefault="00D91238" w:rsidP="00D91238">
            <w:pPr>
              <w:rPr>
                <w:b/>
                <w:color w:val="FF0000"/>
                <w:sz w:val="20"/>
                <w:szCs w:val="20"/>
              </w:rPr>
            </w:pPr>
          </w:p>
        </w:tc>
      </w:tr>
      <w:tr w:rsidR="00A24D47" w:rsidRPr="00A24D47" w14:paraId="7BA46040" w14:textId="77777777" w:rsidTr="006E0B1E">
        <w:tc>
          <w:tcPr>
            <w:tcW w:w="9513"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50D913" w14:textId="77777777" w:rsidR="00D91238" w:rsidRPr="00A24D47" w:rsidRDefault="00D91238" w:rsidP="00D91238">
            <w:pPr>
              <w:rPr>
                <w:b/>
                <w:sz w:val="28"/>
                <w:szCs w:val="28"/>
              </w:rPr>
            </w:pPr>
            <w:r w:rsidRPr="00A24D47">
              <w:rPr>
                <w:b/>
                <w:sz w:val="28"/>
                <w:szCs w:val="28"/>
              </w:rPr>
              <w:t xml:space="preserve">16. </w:t>
            </w:r>
            <w:r w:rsidRPr="00A24D47">
              <w:rPr>
                <w:b/>
                <w:sz w:val="28"/>
                <w:szCs w:val="28"/>
              </w:rPr>
              <w:tab/>
              <w:t>OTHER INFORMATION</w:t>
            </w:r>
          </w:p>
        </w:tc>
      </w:tr>
      <w:tr w:rsidR="00A24D47" w:rsidRPr="00A24D47" w14:paraId="49F41766" w14:textId="77777777" w:rsidTr="006E0B1E">
        <w:tc>
          <w:tcPr>
            <w:tcW w:w="2845" w:type="dxa"/>
            <w:gridSpan w:val="4"/>
            <w:tcBorders>
              <w:top w:val="nil"/>
              <w:left w:val="nil"/>
              <w:bottom w:val="nil"/>
              <w:right w:val="nil"/>
            </w:tcBorders>
          </w:tcPr>
          <w:p w14:paraId="6C0D79D9" w14:textId="77777777" w:rsidR="00D91238" w:rsidRPr="00A24D47" w:rsidRDefault="00D91238" w:rsidP="00D91238">
            <w:pPr>
              <w:rPr>
                <w:b/>
                <w:sz w:val="20"/>
                <w:szCs w:val="20"/>
              </w:rPr>
            </w:pPr>
            <w:r w:rsidRPr="00A24D47">
              <w:rPr>
                <w:b/>
                <w:sz w:val="20"/>
                <w:szCs w:val="20"/>
              </w:rPr>
              <w:t>General information:</w:t>
            </w:r>
          </w:p>
        </w:tc>
        <w:tc>
          <w:tcPr>
            <w:tcW w:w="6668" w:type="dxa"/>
            <w:gridSpan w:val="7"/>
            <w:tcBorders>
              <w:top w:val="nil"/>
              <w:left w:val="nil"/>
              <w:bottom w:val="nil"/>
              <w:right w:val="nil"/>
            </w:tcBorders>
          </w:tcPr>
          <w:p w14:paraId="5C086ABF" w14:textId="77777777" w:rsidR="00D91238" w:rsidRPr="00A24D47" w:rsidRDefault="00D91238" w:rsidP="00D91238">
            <w:pPr>
              <w:rPr>
                <w:sz w:val="20"/>
                <w:szCs w:val="20"/>
              </w:rPr>
            </w:pPr>
            <w:r w:rsidRPr="00A24D47">
              <w:rPr>
                <w:sz w:val="20"/>
                <w:szCs w:val="20"/>
              </w:rPr>
              <w:t>None</w:t>
            </w:r>
          </w:p>
        </w:tc>
      </w:tr>
      <w:tr w:rsidR="00A24D47" w:rsidRPr="00A24D47" w14:paraId="051A3FFA" w14:textId="77777777" w:rsidTr="006E0B1E">
        <w:tc>
          <w:tcPr>
            <w:tcW w:w="2845" w:type="dxa"/>
            <w:gridSpan w:val="4"/>
            <w:tcBorders>
              <w:top w:val="nil"/>
              <w:left w:val="nil"/>
              <w:bottom w:val="nil"/>
              <w:right w:val="nil"/>
            </w:tcBorders>
          </w:tcPr>
          <w:p w14:paraId="3432811E" w14:textId="77777777" w:rsidR="00D91238" w:rsidRPr="00A24D47" w:rsidRDefault="00D91238" w:rsidP="00D91238">
            <w:pPr>
              <w:rPr>
                <w:b/>
                <w:sz w:val="20"/>
                <w:szCs w:val="20"/>
              </w:rPr>
            </w:pPr>
            <w:r w:rsidRPr="00A24D47">
              <w:rPr>
                <w:b/>
                <w:sz w:val="20"/>
                <w:szCs w:val="20"/>
              </w:rPr>
              <w:t>Issue number:</w:t>
            </w:r>
          </w:p>
        </w:tc>
        <w:tc>
          <w:tcPr>
            <w:tcW w:w="6668" w:type="dxa"/>
            <w:gridSpan w:val="7"/>
            <w:tcBorders>
              <w:top w:val="nil"/>
              <w:left w:val="nil"/>
              <w:bottom w:val="nil"/>
              <w:right w:val="nil"/>
            </w:tcBorders>
          </w:tcPr>
          <w:p w14:paraId="1090264E" w14:textId="2ACCCD7F" w:rsidR="00D91238" w:rsidRPr="00A24D47" w:rsidRDefault="00D91238" w:rsidP="00D91238">
            <w:pPr>
              <w:rPr>
                <w:sz w:val="20"/>
                <w:szCs w:val="20"/>
              </w:rPr>
            </w:pPr>
            <w:r w:rsidRPr="00A24D47">
              <w:rPr>
                <w:sz w:val="20"/>
                <w:szCs w:val="20"/>
              </w:rPr>
              <w:t>00</w:t>
            </w:r>
            <w:r w:rsidR="00A24D47" w:rsidRPr="00A24D47">
              <w:rPr>
                <w:sz w:val="20"/>
                <w:szCs w:val="20"/>
              </w:rPr>
              <w:t>1</w:t>
            </w:r>
          </w:p>
        </w:tc>
      </w:tr>
      <w:tr w:rsidR="00A24D47" w:rsidRPr="00A24D47" w14:paraId="2461EAFD" w14:textId="77777777" w:rsidTr="006E0B1E">
        <w:tc>
          <w:tcPr>
            <w:tcW w:w="2845" w:type="dxa"/>
            <w:gridSpan w:val="4"/>
            <w:tcBorders>
              <w:top w:val="nil"/>
              <w:left w:val="nil"/>
              <w:bottom w:val="nil"/>
              <w:right w:val="nil"/>
            </w:tcBorders>
          </w:tcPr>
          <w:p w14:paraId="5B1511CA" w14:textId="77777777" w:rsidR="00D91238" w:rsidRPr="00A24D47" w:rsidRDefault="00D91238" w:rsidP="00D91238">
            <w:pPr>
              <w:rPr>
                <w:b/>
                <w:sz w:val="20"/>
                <w:szCs w:val="20"/>
              </w:rPr>
            </w:pPr>
            <w:r w:rsidRPr="00A24D47">
              <w:rPr>
                <w:b/>
                <w:sz w:val="20"/>
                <w:szCs w:val="20"/>
              </w:rPr>
              <w:t>Issue date:</w:t>
            </w:r>
          </w:p>
        </w:tc>
        <w:tc>
          <w:tcPr>
            <w:tcW w:w="6668" w:type="dxa"/>
            <w:gridSpan w:val="7"/>
            <w:tcBorders>
              <w:top w:val="nil"/>
              <w:left w:val="nil"/>
              <w:bottom w:val="nil"/>
              <w:right w:val="nil"/>
            </w:tcBorders>
          </w:tcPr>
          <w:p w14:paraId="52586685" w14:textId="45913345" w:rsidR="00D91238" w:rsidRPr="00A24D47" w:rsidRDefault="00110F7D" w:rsidP="00D91238">
            <w:pPr>
              <w:rPr>
                <w:sz w:val="20"/>
                <w:szCs w:val="20"/>
              </w:rPr>
            </w:pPr>
            <w:r>
              <w:rPr>
                <w:sz w:val="20"/>
                <w:szCs w:val="20"/>
              </w:rPr>
              <w:t>15 Jan 2025</w:t>
            </w:r>
          </w:p>
        </w:tc>
      </w:tr>
      <w:tr w:rsidR="00A24D47" w:rsidRPr="00A24D47" w14:paraId="721037E2" w14:textId="77777777" w:rsidTr="006E0B1E">
        <w:tc>
          <w:tcPr>
            <w:tcW w:w="9513" w:type="dxa"/>
            <w:gridSpan w:val="11"/>
            <w:tcBorders>
              <w:top w:val="nil"/>
              <w:left w:val="nil"/>
              <w:bottom w:val="nil"/>
              <w:right w:val="nil"/>
            </w:tcBorders>
          </w:tcPr>
          <w:p w14:paraId="5B80AA40" w14:textId="77777777" w:rsidR="00D91238" w:rsidRPr="00A24D47" w:rsidRDefault="00D91238" w:rsidP="00D91238">
            <w:pPr>
              <w:jc w:val="center"/>
              <w:rPr>
                <w:sz w:val="20"/>
                <w:szCs w:val="20"/>
              </w:rPr>
            </w:pPr>
            <w:r w:rsidRPr="00A24D47">
              <w:rPr>
                <w:sz w:val="20"/>
                <w:szCs w:val="20"/>
              </w:rPr>
              <w:t>In any event, the review and, if necessary, the re-issue of an SDS shall be no longer than 5 years after the last date of issue.</w:t>
            </w:r>
          </w:p>
        </w:tc>
      </w:tr>
      <w:tr w:rsidR="00A24D47" w:rsidRPr="00A24D47" w14:paraId="3B76FFD8" w14:textId="77777777" w:rsidTr="006E0B1E">
        <w:tc>
          <w:tcPr>
            <w:tcW w:w="2845" w:type="dxa"/>
            <w:gridSpan w:val="4"/>
            <w:tcBorders>
              <w:top w:val="nil"/>
              <w:left w:val="nil"/>
              <w:bottom w:val="nil"/>
              <w:right w:val="nil"/>
            </w:tcBorders>
          </w:tcPr>
          <w:p w14:paraId="733CC2BF" w14:textId="77777777" w:rsidR="00D91238" w:rsidRPr="00A24D47" w:rsidRDefault="00D91238" w:rsidP="00D91238">
            <w:pPr>
              <w:rPr>
                <w:b/>
                <w:sz w:val="20"/>
                <w:szCs w:val="20"/>
              </w:rPr>
            </w:pPr>
            <w:r w:rsidRPr="00A24D47">
              <w:rPr>
                <w:b/>
                <w:sz w:val="20"/>
                <w:szCs w:val="20"/>
              </w:rPr>
              <w:t>Reason(s) for issue:</w:t>
            </w:r>
          </w:p>
        </w:tc>
        <w:tc>
          <w:tcPr>
            <w:tcW w:w="6668" w:type="dxa"/>
            <w:gridSpan w:val="7"/>
            <w:tcBorders>
              <w:top w:val="nil"/>
              <w:left w:val="nil"/>
              <w:bottom w:val="nil"/>
              <w:right w:val="nil"/>
            </w:tcBorders>
          </w:tcPr>
          <w:p w14:paraId="7D081E15" w14:textId="0232E839" w:rsidR="00D91238" w:rsidRPr="00A24D47" w:rsidRDefault="00D91238" w:rsidP="00D91238">
            <w:pPr>
              <w:jc w:val="both"/>
              <w:rPr>
                <w:sz w:val="20"/>
                <w:szCs w:val="20"/>
              </w:rPr>
            </w:pPr>
            <w:r w:rsidRPr="00A24D47">
              <w:rPr>
                <w:sz w:val="20"/>
                <w:szCs w:val="20"/>
              </w:rPr>
              <w:t>Fi</w:t>
            </w:r>
            <w:r w:rsidR="00A24D47" w:rsidRPr="00A24D47">
              <w:rPr>
                <w:sz w:val="20"/>
                <w:szCs w:val="20"/>
              </w:rPr>
              <w:t>rst issue</w:t>
            </w:r>
          </w:p>
        </w:tc>
      </w:tr>
      <w:tr w:rsidR="00A24D47" w:rsidRPr="00A24D47" w14:paraId="35A42A78" w14:textId="77777777" w:rsidTr="006E0B1E">
        <w:tc>
          <w:tcPr>
            <w:tcW w:w="2845" w:type="dxa"/>
            <w:gridSpan w:val="4"/>
            <w:tcBorders>
              <w:top w:val="nil"/>
              <w:left w:val="nil"/>
              <w:bottom w:val="nil"/>
              <w:right w:val="nil"/>
            </w:tcBorders>
          </w:tcPr>
          <w:p w14:paraId="5F41D0D1" w14:textId="77777777" w:rsidR="00D91238" w:rsidRPr="00A24D47" w:rsidRDefault="00D91238" w:rsidP="00D91238">
            <w:pPr>
              <w:rPr>
                <w:b/>
                <w:sz w:val="20"/>
                <w:szCs w:val="20"/>
              </w:rPr>
            </w:pPr>
            <w:r w:rsidRPr="00A24D47">
              <w:rPr>
                <w:b/>
                <w:sz w:val="20"/>
                <w:szCs w:val="20"/>
              </w:rPr>
              <w:t>Key abbreviations or</w:t>
            </w:r>
          </w:p>
          <w:p w14:paraId="7AF4C979" w14:textId="77777777" w:rsidR="00D91238" w:rsidRPr="00A24D47" w:rsidRDefault="00D91238" w:rsidP="00D91238">
            <w:pPr>
              <w:rPr>
                <w:b/>
                <w:sz w:val="20"/>
                <w:szCs w:val="20"/>
              </w:rPr>
            </w:pPr>
            <w:r w:rsidRPr="00A24D47">
              <w:rPr>
                <w:b/>
                <w:sz w:val="20"/>
                <w:szCs w:val="20"/>
              </w:rPr>
              <w:t>acronyms used:</w:t>
            </w:r>
          </w:p>
        </w:tc>
        <w:tc>
          <w:tcPr>
            <w:tcW w:w="6668" w:type="dxa"/>
            <w:gridSpan w:val="7"/>
            <w:tcBorders>
              <w:top w:val="nil"/>
              <w:left w:val="nil"/>
              <w:bottom w:val="nil"/>
              <w:right w:val="nil"/>
            </w:tcBorders>
            <w:shd w:val="clear" w:color="auto" w:fill="auto"/>
          </w:tcPr>
          <w:p w14:paraId="1BE22836" w14:textId="77777777" w:rsidR="00D91238" w:rsidRPr="00A24D47" w:rsidRDefault="00D91238" w:rsidP="00D91238">
            <w:pPr>
              <w:jc w:val="both"/>
              <w:rPr>
                <w:sz w:val="20"/>
                <w:szCs w:val="20"/>
              </w:rPr>
            </w:pPr>
            <w:r w:rsidRPr="00A24D47">
              <w:rPr>
                <w:sz w:val="20"/>
                <w:szCs w:val="20"/>
              </w:rPr>
              <w:t>ADG Code - Australian Code for the Transport of Dangerous Goods by Road and Rail (7th edition)</w:t>
            </w:r>
          </w:p>
          <w:p w14:paraId="1DF3EAED" w14:textId="77777777" w:rsidR="00D91238" w:rsidRPr="00A24D47" w:rsidRDefault="00D91238" w:rsidP="00D91238">
            <w:pPr>
              <w:rPr>
                <w:rFonts w:cstheme="minorHAnsi"/>
                <w:sz w:val="20"/>
                <w:szCs w:val="20"/>
              </w:rPr>
            </w:pPr>
            <w:r w:rsidRPr="00A24D47">
              <w:rPr>
                <w:rFonts w:cstheme="minorHAnsi"/>
                <w:sz w:val="20"/>
                <w:szCs w:val="20"/>
              </w:rPr>
              <w:t>ADI – Acceptable Daily Intake</w:t>
            </w:r>
          </w:p>
          <w:p w14:paraId="4E2D5FD5" w14:textId="7044E436" w:rsidR="00D91238" w:rsidRPr="00A24D47" w:rsidRDefault="00D91238" w:rsidP="00D91238">
            <w:pPr>
              <w:rPr>
                <w:rFonts w:cstheme="minorHAnsi"/>
                <w:sz w:val="20"/>
                <w:szCs w:val="20"/>
              </w:rPr>
            </w:pPr>
            <w:r w:rsidRPr="00A24D47">
              <w:rPr>
                <w:rFonts w:cstheme="minorHAnsi"/>
                <w:sz w:val="20"/>
                <w:szCs w:val="20"/>
              </w:rPr>
              <w:t>AICIS – Australian Industrial Chemicals Introduction Scheme (formerly NICNAS)</w:t>
            </w:r>
          </w:p>
          <w:p w14:paraId="3DC23B68" w14:textId="77777777" w:rsidR="00D91238" w:rsidRPr="00A24D47" w:rsidRDefault="00D91238" w:rsidP="00D91238">
            <w:pPr>
              <w:rPr>
                <w:rFonts w:cstheme="minorHAnsi"/>
                <w:sz w:val="20"/>
                <w:szCs w:val="20"/>
              </w:rPr>
            </w:pPr>
            <w:r w:rsidRPr="00A24D47">
              <w:rPr>
                <w:rFonts w:cstheme="minorHAnsi"/>
                <w:sz w:val="20"/>
                <w:szCs w:val="20"/>
              </w:rPr>
              <w:t xml:space="preserve">AIIC - </w:t>
            </w:r>
            <w:r w:rsidRPr="00A24D47">
              <w:rPr>
                <w:rFonts w:cstheme="minorHAnsi"/>
                <w:sz w:val="20"/>
                <w:szCs w:val="20"/>
                <w:lang w:val="en-US"/>
              </w:rPr>
              <w:t>Australian Inventory of Industrial Chemicals</w:t>
            </w:r>
          </w:p>
          <w:p w14:paraId="5F6DD421" w14:textId="77777777" w:rsidR="00D91238" w:rsidRPr="00A24D47" w:rsidRDefault="00D91238" w:rsidP="00D91238">
            <w:pPr>
              <w:jc w:val="both"/>
              <w:rPr>
                <w:sz w:val="20"/>
                <w:szCs w:val="20"/>
              </w:rPr>
            </w:pPr>
            <w:r w:rsidRPr="00A24D47">
              <w:rPr>
                <w:sz w:val="20"/>
                <w:szCs w:val="20"/>
              </w:rPr>
              <w:t>APVMA – Agricultural Pesticides and Veterinary Medicines Australia</w:t>
            </w:r>
          </w:p>
          <w:p w14:paraId="136FDD8B" w14:textId="77777777" w:rsidR="00D91238" w:rsidRPr="00A24D47" w:rsidRDefault="00D91238" w:rsidP="00D91238">
            <w:pPr>
              <w:jc w:val="both"/>
              <w:rPr>
                <w:sz w:val="20"/>
                <w:szCs w:val="20"/>
              </w:rPr>
            </w:pPr>
            <w:r w:rsidRPr="00A24D47">
              <w:rPr>
                <w:sz w:val="20"/>
                <w:szCs w:val="20"/>
              </w:rPr>
              <w:t>GHS - Globally Harmonised System of Classification and Labelling of Chemicals (7th revised edition) 2017</w:t>
            </w:r>
          </w:p>
          <w:p w14:paraId="4592D205" w14:textId="77777777" w:rsidR="00D91238" w:rsidRPr="00A24D47" w:rsidRDefault="00D91238" w:rsidP="00D91238">
            <w:pPr>
              <w:jc w:val="both"/>
              <w:rPr>
                <w:sz w:val="20"/>
                <w:szCs w:val="20"/>
              </w:rPr>
            </w:pPr>
            <w:r w:rsidRPr="00A24D47">
              <w:rPr>
                <w:sz w:val="20"/>
                <w:szCs w:val="20"/>
              </w:rPr>
              <w:t xml:space="preserve">IARC - International Agency for Research on Cancer </w:t>
            </w:r>
          </w:p>
          <w:p w14:paraId="2C8FF052" w14:textId="77777777" w:rsidR="00D91238" w:rsidRPr="00A24D47" w:rsidRDefault="00D91238" w:rsidP="00D91238">
            <w:pPr>
              <w:jc w:val="both"/>
              <w:rPr>
                <w:sz w:val="20"/>
                <w:szCs w:val="20"/>
              </w:rPr>
            </w:pPr>
            <w:r w:rsidRPr="00A24D47">
              <w:rPr>
                <w:sz w:val="20"/>
                <w:szCs w:val="20"/>
              </w:rPr>
              <w:t>Preparation of Safety Data Sheets for Hazardous Chemicals Code of Practice (July 2023)</w:t>
            </w:r>
          </w:p>
          <w:p w14:paraId="40183272" w14:textId="4C1310E8" w:rsidR="00D91238" w:rsidRPr="00A24D47" w:rsidRDefault="00D91238" w:rsidP="00D91238">
            <w:pPr>
              <w:jc w:val="both"/>
              <w:rPr>
                <w:sz w:val="20"/>
                <w:szCs w:val="20"/>
              </w:rPr>
            </w:pPr>
            <w:r w:rsidRPr="00A24D47">
              <w:rPr>
                <w:sz w:val="20"/>
                <w:szCs w:val="20"/>
              </w:rPr>
              <w:t>LOAEL – Lowest Observed Adverse Effect Level</w:t>
            </w:r>
          </w:p>
          <w:p w14:paraId="29033FD9" w14:textId="5C26304F" w:rsidR="00D91238" w:rsidRPr="00A24D47" w:rsidRDefault="00D91238" w:rsidP="00D91238">
            <w:pPr>
              <w:jc w:val="both"/>
              <w:rPr>
                <w:sz w:val="20"/>
                <w:szCs w:val="20"/>
              </w:rPr>
            </w:pPr>
            <w:r w:rsidRPr="00A24D47">
              <w:rPr>
                <w:sz w:val="20"/>
                <w:szCs w:val="20"/>
              </w:rPr>
              <w:t xml:space="preserve">STEL - Short term exposure limit means the average airborne concentration of a substance calculated over a </w:t>
            </w:r>
            <w:proofErr w:type="gramStart"/>
            <w:r w:rsidRPr="00A24D47">
              <w:rPr>
                <w:sz w:val="20"/>
                <w:szCs w:val="20"/>
              </w:rPr>
              <w:t>15 minute</w:t>
            </w:r>
            <w:proofErr w:type="gramEnd"/>
            <w:r w:rsidRPr="00A24D47">
              <w:rPr>
                <w:sz w:val="20"/>
                <w:szCs w:val="20"/>
              </w:rPr>
              <w:t xml:space="preserve"> period. The STEL should not be exceeded at any time during a normal eight hour working day.</w:t>
            </w:r>
          </w:p>
          <w:p w14:paraId="7CB53B4C" w14:textId="77777777" w:rsidR="00D91238" w:rsidRPr="00A24D47" w:rsidRDefault="00D91238" w:rsidP="00D91238">
            <w:pPr>
              <w:jc w:val="both"/>
              <w:rPr>
                <w:sz w:val="20"/>
                <w:szCs w:val="20"/>
              </w:rPr>
            </w:pPr>
            <w:r w:rsidRPr="00A24D47">
              <w:rPr>
                <w:sz w:val="20"/>
                <w:szCs w:val="20"/>
              </w:rPr>
              <w:t>SUSMP - Standard for the Uniform Scheduling of Medicines &amp; Poisons</w:t>
            </w:r>
          </w:p>
          <w:p w14:paraId="4FB0E026" w14:textId="77777777" w:rsidR="00D91238" w:rsidRPr="00A24D47" w:rsidRDefault="00D91238" w:rsidP="00D91238">
            <w:pPr>
              <w:jc w:val="both"/>
              <w:rPr>
                <w:sz w:val="20"/>
                <w:szCs w:val="20"/>
              </w:rPr>
            </w:pPr>
            <w:r w:rsidRPr="00A24D47">
              <w:rPr>
                <w:sz w:val="20"/>
                <w:szCs w:val="20"/>
              </w:rPr>
              <w:t>SWA - Safe Work Australia, formerly ASCC and NOHSC</w:t>
            </w:r>
          </w:p>
          <w:p w14:paraId="4F93F04A" w14:textId="77777777" w:rsidR="00D91238" w:rsidRPr="00A24D47" w:rsidRDefault="00D91238" w:rsidP="00D91238">
            <w:pPr>
              <w:jc w:val="both"/>
              <w:rPr>
                <w:sz w:val="20"/>
                <w:szCs w:val="20"/>
              </w:rPr>
            </w:pPr>
            <w:r w:rsidRPr="00A24D47">
              <w:rPr>
                <w:sz w:val="20"/>
                <w:szCs w:val="20"/>
              </w:rPr>
              <w:t>TGA – Therapeutic Goods Australia</w:t>
            </w:r>
          </w:p>
          <w:p w14:paraId="79762298" w14:textId="77777777" w:rsidR="00D91238" w:rsidRPr="00A24D47" w:rsidRDefault="00D91238" w:rsidP="00D91238">
            <w:pPr>
              <w:jc w:val="both"/>
              <w:rPr>
                <w:sz w:val="20"/>
                <w:szCs w:val="20"/>
              </w:rPr>
            </w:pPr>
            <w:r w:rsidRPr="00A24D47">
              <w:rPr>
                <w:sz w:val="20"/>
                <w:szCs w:val="20"/>
              </w:rPr>
              <w:t>TWA - Time-weighted average means the average airborne concentration of a particular substance when calculated over an eight-hour working day, for a five-day working week.</w:t>
            </w:r>
          </w:p>
          <w:p w14:paraId="19AAF467" w14:textId="77777777" w:rsidR="00D91238" w:rsidRDefault="00D91238" w:rsidP="00D91238">
            <w:pPr>
              <w:rPr>
                <w:sz w:val="20"/>
                <w:szCs w:val="20"/>
              </w:rPr>
            </w:pPr>
            <w:r w:rsidRPr="00A24D47">
              <w:rPr>
                <w:sz w:val="20"/>
                <w:szCs w:val="20"/>
              </w:rPr>
              <w:t>WHS – Workplace Health and Safety</w:t>
            </w:r>
          </w:p>
          <w:p w14:paraId="662F19DD" w14:textId="77777777" w:rsidR="00110F7D" w:rsidRDefault="00110F7D" w:rsidP="00D91238">
            <w:pPr>
              <w:rPr>
                <w:sz w:val="20"/>
                <w:szCs w:val="20"/>
              </w:rPr>
            </w:pPr>
          </w:p>
          <w:p w14:paraId="77FB3427" w14:textId="77777777" w:rsidR="00110F7D" w:rsidRDefault="00110F7D" w:rsidP="00D91238">
            <w:pPr>
              <w:rPr>
                <w:sz w:val="20"/>
                <w:szCs w:val="20"/>
              </w:rPr>
            </w:pPr>
          </w:p>
          <w:p w14:paraId="308132D5" w14:textId="77777777" w:rsidR="00110F7D" w:rsidRDefault="00110F7D" w:rsidP="00D91238">
            <w:pPr>
              <w:rPr>
                <w:sz w:val="20"/>
                <w:szCs w:val="20"/>
              </w:rPr>
            </w:pPr>
          </w:p>
          <w:p w14:paraId="6289E4B1" w14:textId="77777777" w:rsidR="00110F7D" w:rsidRDefault="00110F7D" w:rsidP="00D91238">
            <w:pPr>
              <w:rPr>
                <w:sz w:val="20"/>
                <w:szCs w:val="20"/>
              </w:rPr>
            </w:pPr>
          </w:p>
          <w:p w14:paraId="18159C4E" w14:textId="77777777" w:rsidR="00110F7D" w:rsidRDefault="00110F7D" w:rsidP="00D91238">
            <w:pPr>
              <w:rPr>
                <w:sz w:val="20"/>
                <w:szCs w:val="20"/>
              </w:rPr>
            </w:pPr>
          </w:p>
          <w:p w14:paraId="441A07A5" w14:textId="77777777" w:rsidR="00110F7D" w:rsidRPr="00A24D47" w:rsidRDefault="00110F7D" w:rsidP="00D91238">
            <w:pPr>
              <w:rPr>
                <w:sz w:val="20"/>
                <w:szCs w:val="20"/>
              </w:rPr>
            </w:pPr>
          </w:p>
        </w:tc>
      </w:tr>
      <w:tr w:rsidR="002320A4" w:rsidRPr="00A24D47" w14:paraId="454B0F1C" w14:textId="77777777" w:rsidTr="00FC6F4C">
        <w:tc>
          <w:tcPr>
            <w:tcW w:w="2845" w:type="dxa"/>
            <w:gridSpan w:val="4"/>
            <w:tcBorders>
              <w:top w:val="nil"/>
              <w:left w:val="nil"/>
              <w:bottom w:val="nil"/>
              <w:right w:val="nil"/>
            </w:tcBorders>
          </w:tcPr>
          <w:p w14:paraId="3AAAF2E4" w14:textId="2C2837B9" w:rsidR="002320A4" w:rsidRPr="00A24D47" w:rsidRDefault="002320A4" w:rsidP="00D91238">
            <w:pPr>
              <w:rPr>
                <w:b/>
                <w:sz w:val="20"/>
                <w:szCs w:val="20"/>
              </w:rPr>
            </w:pPr>
            <w:r>
              <w:rPr>
                <w:b/>
                <w:sz w:val="20"/>
                <w:szCs w:val="20"/>
              </w:rPr>
              <w:lastRenderedPageBreak/>
              <w:t xml:space="preserve">Key </w:t>
            </w:r>
            <w:r w:rsidR="00E106B5">
              <w:rPr>
                <w:b/>
                <w:sz w:val="20"/>
                <w:szCs w:val="20"/>
              </w:rPr>
              <w:t>literary reference</w:t>
            </w:r>
            <w:r w:rsidR="00DC3DA9">
              <w:rPr>
                <w:b/>
                <w:sz w:val="20"/>
                <w:szCs w:val="20"/>
              </w:rPr>
              <w:t>s</w:t>
            </w:r>
            <w:r w:rsidR="00E106B5">
              <w:rPr>
                <w:b/>
                <w:sz w:val="20"/>
                <w:szCs w:val="20"/>
              </w:rPr>
              <w:t>:</w:t>
            </w:r>
          </w:p>
        </w:tc>
        <w:tc>
          <w:tcPr>
            <w:tcW w:w="6668" w:type="dxa"/>
            <w:gridSpan w:val="7"/>
            <w:tcBorders>
              <w:top w:val="nil"/>
              <w:left w:val="nil"/>
              <w:bottom w:val="nil"/>
              <w:right w:val="nil"/>
            </w:tcBorders>
            <w:shd w:val="clear" w:color="auto" w:fill="auto"/>
          </w:tcPr>
          <w:p w14:paraId="56B943B4" w14:textId="59A70847" w:rsidR="002320A4" w:rsidRDefault="00110F7D" w:rsidP="00D91238">
            <w:pPr>
              <w:jc w:val="both"/>
            </w:pPr>
            <w:hyperlink r:id="rId13" w:history="1">
              <w:r w:rsidRPr="0015307A">
                <w:rPr>
                  <w:rStyle w:val="Hyperlink"/>
                </w:rPr>
                <w:t>https://www3.epa.gov/pesticides/chem_search/reg_actions/registration/fs_PC-090100_01-Apr-08.pdf</w:t>
              </w:r>
            </w:hyperlink>
          </w:p>
          <w:p w14:paraId="1C68681A" w14:textId="77777777" w:rsidR="00110F7D" w:rsidRDefault="00110F7D" w:rsidP="00D91238">
            <w:pPr>
              <w:jc w:val="both"/>
              <w:rPr>
                <w:sz w:val="20"/>
                <w:szCs w:val="20"/>
              </w:rPr>
            </w:pPr>
          </w:p>
          <w:p w14:paraId="4B34D7E3" w14:textId="1C672B22" w:rsidR="00110F7D" w:rsidRPr="00A24D47" w:rsidRDefault="00110F7D" w:rsidP="00110F7D">
            <w:pPr>
              <w:jc w:val="both"/>
              <w:rPr>
                <w:sz w:val="20"/>
                <w:szCs w:val="20"/>
              </w:rPr>
            </w:pPr>
            <w:hyperlink r:id="rId14" w:anchor="section=Ecotoxicity-Values" w:history="1">
              <w:r w:rsidRPr="0015307A">
                <w:rPr>
                  <w:rStyle w:val="Hyperlink"/>
                </w:rPr>
                <w:t>https://pubchem.ncbi.nlm.nih.gov/compound/Chlorantraniliprole#section=Ecotoxicity-Values</w:t>
              </w:r>
            </w:hyperlink>
          </w:p>
        </w:tc>
      </w:tr>
    </w:tbl>
    <w:p w14:paraId="75FE1C26" w14:textId="77777777" w:rsidR="003C0C12" w:rsidRPr="00A24D47" w:rsidRDefault="003C0C12" w:rsidP="003C0C12">
      <w:pPr>
        <w:spacing w:after="0" w:line="240" w:lineRule="auto"/>
        <w:rPr>
          <w:sz w:val="16"/>
          <w:szCs w:val="16"/>
        </w:rPr>
      </w:pPr>
    </w:p>
    <w:p w14:paraId="308AE6DA" w14:textId="77777777" w:rsidR="003C0C12" w:rsidRPr="00A24D47" w:rsidRDefault="003C0C12" w:rsidP="003C0C12">
      <w:pPr>
        <w:spacing w:after="0" w:line="240" w:lineRule="auto"/>
        <w:jc w:val="both"/>
        <w:rPr>
          <w:sz w:val="16"/>
          <w:szCs w:val="16"/>
        </w:rPr>
      </w:pPr>
      <w:r w:rsidRPr="00A24D47">
        <w:rPr>
          <w:sz w:val="16"/>
          <w:szCs w:val="16"/>
        </w:rPr>
        <w:t xml:space="preserve">The physical values and properties described in this SDS are typical values based on scientific literature and material produced to </w:t>
      </w:r>
      <w:proofErr w:type="gramStart"/>
      <w:r w:rsidRPr="00A24D47">
        <w:rPr>
          <w:sz w:val="16"/>
          <w:szCs w:val="16"/>
        </w:rPr>
        <w:t>date, and</w:t>
      </w:r>
      <w:proofErr w:type="gramEnd"/>
      <w:r w:rsidRPr="00A24D47">
        <w:rPr>
          <w:sz w:val="16"/>
          <w:szCs w:val="16"/>
        </w:rPr>
        <w:t xml:space="preserve"> are believed to be reliable. The manufacturer, </w:t>
      </w:r>
      <w:proofErr w:type="spellStart"/>
      <w:r w:rsidRPr="00A24D47">
        <w:rPr>
          <w:sz w:val="16"/>
          <w:szCs w:val="16"/>
        </w:rPr>
        <w:t>Sabakem</w:t>
      </w:r>
      <w:proofErr w:type="spellEnd"/>
      <w:r w:rsidRPr="00A24D47">
        <w:rPr>
          <w:sz w:val="16"/>
          <w:szCs w:val="16"/>
        </w:rPr>
        <w:t xml:space="preserve"> Pte Ltd provides no warranties, either expressed or implied and assumes no responsibility for the accuracy or completeness of the data contained herein.  The information is supplied upon the condition that the persons receiving information will make their own determination as to the suitability for their purposes prior to use of this product.  Due care should be taken to ensure that the use of this product and its disposal </w:t>
      </w:r>
      <w:proofErr w:type="gramStart"/>
      <w:r w:rsidRPr="00A24D47">
        <w:rPr>
          <w:sz w:val="16"/>
          <w:szCs w:val="16"/>
        </w:rPr>
        <w:t>is in compliance with</w:t>
      </w:r>
      <w:proofErr w:type="gramEnd"/>
      <w:r w:rsidRPr="00A24D47">
        <w:rPr>
          <w:sz w:val="16"/>
          <w:szCs w:val="16"/>
        </w:rPr>
        <w:t xml:space="preserve"> all relevant Federal, State and Local Government regulations.</w:t>
      </w:r>
    </w:p>
    <w:p w14:paraId="5BC6F536" w14:textId="77777777" w:rsidR="003C0C12" w:rsidRPr="00A24D47" w:rsidRDefault="003C0C12" w:rsidP="003C0C12">
      <w:pPr>
        <w:spacing w:after="0" w:line="240" w:lineRule="auto"/>
        <w:rPr>
          <w:sz w:val="16"/>
          <w:szCs w:val="16"/>
        </w:rPr>
      </w:pPr>
    </w:p>
    <w:p w14:paraId="7ABA0569" w14:textId="77777777" w:rsidR="003C0C12" w:rsidRPr="00A24D47" w:rsidRDefault="003C0C12" w:rsidP="003C0C12">
      <w:pPr>
        <w:tabs>
          <w:tab w:val="left" w:pos="5265"/>
        </w:tabs>
        <w:spacing w:after="0" w:line="240" w:lineRule="auto"/>
        <w:rPr>
          <w:sz w:val="16"/>
          <w:szCs w:val="16"/>
        </w:rPr>
      </w:pPr>
    </w:p>
    <w:p w14:paraId="4D6E8375" w14:textId="1FC8F5F3" w:rsidR="003C0C12" w:rsidRPr="00A24D47" w:rsidRDefault="003C0C12" w:rsidP="00AC2181">
      <w:pPr>
        <w:tabs>
          <w:tab w:val="left" w:pos="5265"/>
        </w:tabs>
        <w:spacing w:after="0" w:line="240" w:lineRule="auto"/>
        <w:jc w:val="center"/>
        <w:rPr>
          <w:sz w:val="16"/>
          <w:szCs w:val="16"/>
        </w:rPr>
      </w:pPr>
      <w:r w:rsidRPr="00A24D47">
        <w:rPr>
          <w:rFonts w:cs="Arial"/>
          <w:sz w:val="24"/>
          <w:szCs w:val="24"/>
        </w:rPr>
        <w:t>End of SDS</w:t>
      </w:r>
    </w:p>
    <w:p w14:paraId="4F62CCDB" w14:textId="77777777" w:rsidR="00291552" w:rsidRPr="004D1451" w:rsidRDefault="00291552">
      <w:pPr>
        <w:rPr>
          <w:color w:val="FF0000"/>
        </w:rPr>
      </w:pPr>
    </w:p>
    <w:sectPr w:rsidR="00291552" w:rsidRPr="004D1451" w:rsidSect="003C0C12">
      <w:headerReference w:type="default" r:id="rId15"/>
      <w:footerReference w:type="default" r:id="rId16"/>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F58BC" w14:textId="77777777" w:rsidR="000D1755" w:rsidRDefault="000D1755" w:rsidP="003C0C12">
      <w:pPr>
        <w:spacing w:after="0" w:line="240" w:lineRule="auto"/>
      </w:pPr>
      <w:r>
        <w:separator/>
      </w:r>
    </w:p>
  </w:endnote>
  <w:endnote w:type="continuationSeparator" w:id="0">
    <w:p w14:paraId="3675C840" w14:textId="77777777" w:rsidR="000D1755" w:rsidRDefault="000D1755" w:rsidP="003C0C12">
      <w:pPr>
        <w:spacing w:after="0" w:line="240" w:lineRule="auto"/>
      </w:pPr>
      <w:r>
        <w:continuationSeparator/>
      </w:r>
    </w:p>
  </w:endnote>
  <w:endnote w:type="continuationNotice" w:id="1">
    <w:p w14:paraId="360B39EF" w14:textId="77777777" w:rsidR="000D1755" w:rsidRDefault="000D17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5EFD" w14:textId="77777777" w:rsidR="00725936" w:rsidRPr="00355132" w:rsidRDefault="00725936" w:rsidP="00355132">
    <w:pPr>
      <w:pStyle w:val="Footer"/>
      <w:pBdr>
        <w:top w:val="single" w:sz="6" w:space="1" w:color="auto"/>
      </w:pBdr>
      <w:rPr>
        <w:rFonts w:ascii="Calibri" w:hAnsi="Calibri"/>
      </w:rPr>
    </w:pPr>
    <w:r w:rsidRPr="00EA1FBB">
      <w:rPr>
        <w:rFonts w:ascii="Calibri" w:hAnsi="Calibri"/>
        <w:b/>
      </w:rPr>
      <w:tab/>
    </w:r>
    <w:r w:rsidRPr="00EA1FBB">
      <w:rPr>
        <w:rFonts w:ascii="Calibri" w:hAnsi="Calibri"/>
        <w:b/>
      </w:rPr>
      <w:tab/>
    </w:r>
    <w:r w:rsidRPr="00355132">
      <w:rPr>
        <w:rFonts w:ascii="Calibri" w:hAnsi="Calibri"/>
        <w:sz w:val="20"/>
        <w:szCs w:val="20"/>
      </w:rPr>
      <w:t xml:space="preserve">Page </w:t>
    </w:r>
    <w:r w:rsidRPr="00355132">
      <w:rPr>
        <w:rFonts w:ascii="Calibri" w:hAnsi="Calibri"/>
        <w:sz w:val="20"/>
        <w:szCs w:val="20"/>
      </w:rPr>
      <w:fldChar w:fldCharType="begin"/>
    </w:r>
    <w:r w:rsidRPr="00355132">
      <w:rPr>
        <w:rFonts w:ascii="Calibri" w:hAnsi="Calibri"/>
        <w:sz w:val="20"/>
        <w:szCs w:val="20"/>
      </w:rPr>
      <w:instrText xml:space="preserve"> PAGE </w:instrText>
    </w:r>
    <w:r w:rsidRPr="00355132">
      <w:rPr>
        <w:rFonts w:ascii="Calibri" w:hAnsi="Calibri"/>
        <w:sz w:val="20"/>
        <w:szCs w:val="20"/>
      </w:rPr>
      <w:fldChar w:fldCharType="separate"/>
    </w:r>
    <w:r>
      <w:rPr>
        <w:rFonts w:ascii="Calibri" w:hAnsi="Calibri"/>
        <w:noProof/>
        <w:sz w:val="20"/>
        <w:szCs w:val="20"/>
      </w:rPr>
      <w:t>1</w:t>
    </w:r>
    <w:r w:rsidRPr="00355132">
      <w:rPr>
        <w:rFonts w:ascii="Calibri" w:hAnsi="Calibri"/>
        <w:sz w:val="20"/>
        <w:szCs w:val="20"/>
      </w:rPr>
      <w:fldChar w:fldCharType="end"/>
    </w:r>
    <w:r w:rsidRPr="00355132">
      <w:rPr>
        <w:rFonts w:ascii="Calibri" w:hAnsi="Calibri"/>
        <w:sz w:val="20"/>
        <w:szCs w:val="20"/>
      </w:rPr>
      <w:t xml:space="preserve"> of </w:t>
    </w:r>
    <w:r w:rsidRPr="00355132">
      <w:rPr>
        <w:rFonts w:ascii="Calibri" w:hAnsi="Calibri"/>
        <w:sz w:val="20"/>
        <w:szCs w:val="20"/>
      </w:rPr>
      <w:fldChar w:fldCharType="begin"/>
    </w:r>
    <w:r w:rsidRPr="00355132">
      <w:rPr>
        <w:rFonts w:ascii="Calibri" w:hAnsi="Calibri"/>
        <w:sz w:val="20"/>
        <w:szCs w:val="20"/>
      </w:rPr>
      <w:instrText xml:space="preserve"> NUMPAGES </w:instrText>
    </w:r>
    <w:r w:rsidRPr="00355132">
      <w:rPr>
        <w:rFonts w:ascii="Calibri" w:hAnsi="Calibri"/>
        <w:sz w:val="20"/>
        <w:szCs w:val="20"/>
      </w:rPr>
      <w:fldChar w:fldCharType="separate"/>
    </w:r>
    <w:r>
      <w:rPr>
        <w:rFonts w:ascii="Calibri" w:hAnsi="Calibri"/>
        <w:noProof/>
        <w:sz w:val="20"/>
        <w:szCs w:val="20"/>
      </w:rPr>
      <w:t>6</w:t>
    </w:r>
    <w:r w:rsidRPr="00355132">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BE22C" w14:textId="77777777" w:rsidR="000D1755" w:rsidRDefault="000D1755" w:rsidP="003C0C12">
      <w:pPr>
        <w:spacing w:after="0" w:line="240" w:lineRule="auto"/>
      </w:pPr>
      <w:r>
        <w:separator/>
      </w:r>
    </w:p>
  </w:footnote>
  <w:footnote w:type="continuationSeparator" w:id="0">
    <w:p w14:paraId="1061DDAF" w14:textId="77777777" w:rsidR="000D1755" w:rsidRDefault="000D1755" w:rsidP="003C0C12">
      <w:pPr>
        <w:spacing w:after="0" w:line="240" w:lineRule="auto"/>
      </w:pPr>
      <w:r>
        <w:continuationSeparator/>
      </w:r>
    </w:p>
  </w:footnote>
  <w:footnote w:type="continuationNotice" w:id="1">
    <w:p w14:paraId="3EDF0837" w14:textId="77777777" w:rsidR="000D1755" w:rsidRDefault="000D1755">
      <w:pPr>
        <w:spacing w:after="0" w:line="240" w:lineRule="auto"/>
      </w:pPr>
    </w:p>
  </w:footnote>
  <w:footnote w:id="2">
    <w:p w14:paraId="016B172B" w14:textId="28196E90" w:rsidR="00D91238" w:rsidRDefault="00D91238">
      <w:pPr>
        <w:pStyle w:val="FootnoteText"/>
      </w:pPr>
      <w:r>
        <w:rPr>
          <w:rStyle w:val="FootnoteReference"/>
        </w:rPr>
        <w:footnoteRef/>
      </w:r>
      <w:r>
        <w:t xml:space="preserve"> </w:t>
      </w:r>
      <w:hyperlink r:id="rId1" w:history="1">
        <w:r w:rsidRPr="0015307A">
          <w:rPr>
            <w:rStyle w:val="Hyperlink"/>
          </w:rPr>
          <w:t>https://www3.epa.gov/pesticides/chem_search/reg_actions/registration/fs_PC-090100_01-Apr-08.pdf</w:t>
        </w:r>
      </w:hyperlink>
      <w:r>
        <w:t xml:space="preserve"> </w:t>
      </w:r>
    </w:p>
  </w:footnote>
  <w:footnote w:id="3">
    <w:p w14:paraId="48C13FB7" w14:textId="4B8F1E1D" w:rsidR="00B25DAA" w:rsidRDefault="00B25DAA">
      <w:pPr>
        <w:pStyle w:val="FootnoteText"/>
      </w:pPr>
      <w:r>
        <w:rPr>
          <w:rStyle w:val="FootnoteReference"/>
        </w:rPr>
        <w:footnoteRef/>
      </w:r>
      <w:r>
        <w:t xml:space="preserve"> </w:t>
      </w:r>
      <w:hyperlink r:id="rId2" w:anchor="section=Ecotoxicity-Values" w:history="1">
        <w:r w:rsidRPr="0015307A">
          <w:rPr>
            <w:rStyle w:val="Hyperlink"/>
          </w:rPr>
          <w:t>https://pubchem.ncbi.nlm.nih.gov/compound/Chlorantraniliprole#section=Ecotoxicity-Values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11"/>
    </w:tblGrid>
    <w:tr w:rsidR="00CD139A" w:rsidRPr="00384573" w14:paraId="0860A702" w14:textId="77777777" w:rsidTr="003C0C12">
      <w:trPr>
        <w:trHeight w:val="851"/>
      </w:trPr>
      <w:tc>
        <w:tcPr>
          <w:tcW w:w="4787" w:type="dxa"/>
        </w:tcPr>
        <w:p w14:paraId="19E6841F" w14:textId="796A90A0" w:rsidR="00725936" w:rsidRPr="00717748" w:rsidRDefault="00725936" w:rsidP="00134CA9">
          <w:pPr>
            <w:pStyle w:val="Header"/>
            <w:rPr>
              <w:b/>
              <w:sz w:val="24"/>
              <w:szCs w:val="24"/>
            </w:rPr>
          </w:pPr>
          <w:r>
            <w:rPr>
              <w:noProof/>
            </w:rPr>
            <w:drawing>
              <wp:anchor distT="0" distB="0" distL="114300" distR="114300" simplePos="0" relativeHeight="251658240" behindDoc="0" locked="0" layoutInCell="1" allowOverlap="1" wp14:anchorId="616D4A14" wp14:editId="38BFBABB">
                <wp:simplePos x="0" y="0"/>
                <wp:positionH relativeFrom="column">
                  <wp:posOffset>-635</wp:posOffset>
                </wp:positionH>
                <wp:positionV relativeFrom="paragraph">
                  <wp:posOffset>4445</wp:posOffset>
                </wp:positionV>
                <wp:extent cx="2752725" cy="703580"/>
                <wp:effectExtent l="0" t="0" r="952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52725" cy="703580"/>
                        </a:xfrm>
                        <a:prstGeom prst="rect">
                          <a:avLst/>
                        </a:prstGeom>
                      </pic:spPr>
                    </pic:pic>
                  </a:graphicData>
                </a:graphic>
              </wp:anchor>
            </w:drawing>
          </w:r>
        </w:p>
      </w:tc>
      <w:tc>
        <w:tcPr>
          <w:tcW w:w="4711" w:type="dxa"/>
        </w:tcPr>
        <w:p w14:paraId="45AD9D68" w14:textId="77777777" w:rsidR="004D1451" w:rsidRDefault="00AE5A6A" w:rsidP="004D1451">
          <w:pPr>
            <w:pStyle w:val="Header"/>
            <w:ind w:right="120"/>
            <w:jc w:val="right"/>
            <w:rPr>
              <w:rFonts w:ascii="Calibri" w:hAnsi="Calibri"/>
              <w:b/>
              <w:sz w:val="24"/>
              <w:szCs w:val="24"/>
            </w:rPr>
          </w:pPr>
          <w:r>
            <w:rPr>
              <w:rFonts w:ascii="Calibri" w:hAnsi="Calibri"/>
              <w:b/>
              <w:sz w:val="24"/>
              <w:szCs w:val="24"/>
            </w:rPr>
            <w:t xml:space="preserve">  </w:t>
          </w:r>
          <w:r w:rsidR="00725936" w:rsidRPr="00717748">
            <w:rPr>
              <w:rFonts w:ascii="Calibri" w:hAnsi="Calibri"/>
              <w:b/>
              <w:sz w:val="24"/>
              <w:szCs w:val="24"/>
            </w:rPr>
            <w:t>Safety Data Sheet:</w:t>
          </w:r>
        </w:p>
        <w:p w14:paraId="061FD304" w14:textId="058475F3" w:rsidR="00725936" w:rsidRDefault="00725936" w:rsidP="004D1451">
          <w:pPr>
            <w:pStyle w:val="Header"/>
            <w:ind w:right="120"/>
            <w:jc w:val="right"/>
            <w:rPr>
              <w:rFonts w:ascii="Calibri" w:hAnsi="Calibri"/>
              <w:b/>
              <w:sz w:val="24"/>
              <w:szCs w:val="24"/>
            </w:rPr>
          </w:pPr>
          <w:r>
            <w:rPr>
              <w:rFonts w:ascii="Calibri" w:hAnsi="Calibri"/>
              <w:b/>
              <w:sz w:val="24"/>
              <w:szCs w:val="24"/>
            </w:rPr>
            <w:t xml:space="preserve"> </w:t>
          </w:r>
          <w:proofErr w:type="spellStart"/>
          <w:r w:rsidR="004D1451" w:rsidRPr="004D1451">
            <w:rPr>
              <w:rFonts w:ascii="Calibri" w:hAnsi="Calibri"/>
              <w:b/>
              <w:sz w:val="24"/>
              <w:szCs w:val="24"/>
            </w:rPr>
            <w:t>Sabakem</w:t>
          </w:r>
          <w:proofErr w:type="spellEnd"/>
          <w:r w:rsidR="004D1451" w:rsidRPr="004D1451">
            <w:rPr>
              <w:rFonts w:ascii="Calibri" w:hAnsi="Calibri"/>
              <w:b/>
              <w:sz w:val="24"/>
              <w:szCs w:val="24"/>
            </w:rPr>
            <w:t xml:space="preserve"> </w:t>
          </w:r>
          <w:proofErr w:type="spellStart"/>
          <w:r w:rsidR="004D1451" w:rsidRPr="004D1451">
            <w:rPr>
              <w:rFonts w:ascii="Calibri" w:hAnsi="Calibri"/>
              <w:b/>
              <w:sz w:val="24"/>
              <w:szCs w:val="24"/>
            </w:rPr>
            <w:t>Sabacor</w:t>
          </w:r>
          <w:proofErr w:type="spellEnd"/>
          <w:r w:rsidR="004D1451" w:rsidRPr="004D1451">
            <w:rPr>
              <w:rFonts w:ascii="Calibri" w:hAnsi="Calibri"/>
              <w:b/>
              <w:sz w:val="24"/>
              <w:szCs w:val="24"/>
            </w:rPr>
            <w:t xml:space="preserve"> 350WG Insecticide</w:t>
          </w:r>
        </w:p>
        <w:p w14:paraId="22A0A82E" w14:textId="710002E7" w:rsidR="00725936" w:rsidRPr="00384573" w:rsidRDefault="00725936" w:rsidP="004D1451">
          <w:pPr>
            <w:pStyle w:val="Header"/>
            <w:ind w:right="100"/>
            <w:jc w:val="right"/>
            <w:rPr>
              <w:b/>
            </w:rPr>
          </w:pPr>
          <w:r w:rsidRPr="00A11E8F">
            <w:rPr>
              <w:rFonts w:ascii="Calibri" w:hAnsi="Calibri"/>
              <w:sz w:val="20"/>
              <w:szCs w:val="20"/>
            </w:rPr>
            <w:t xml:space="preserve">Date of Issue: </w:t>
          </w:r>
          <w:r w:rsidR="00160651">
            <w:rPr>
              <w:rFonts w:ascii="Calibri" w:hAnsi="Calibri"/>
              <w:sz w:val="20"/>
              <w:szCs w:val="20"/>
            </w:rPr>
            <w:t>January</w:t>
          </w:r>
          <w:r w:rsidRPr="00A11E8F">
            <w:rPr>
              <w:rFonts w:ascii="Calibri" w:hAnsi="Calibri"/>
              <w:sz w:val="20"/>
              <w:szCs w:val="20"/>
            </w:rPr>
            <w:t xml:space="preserve"> 202</w:t>
          </w:r>
          <w:r w:rsidR="00160651">
            <w:rPr>
              <w:rFonts w:ascii="Calibri" w:hAnsi="Calibri"/>
              <w:sz w:val="20"/>
              <w:szCs w:val="20"/>
            </w:rPr>
            <w:t>5</w:t>
          </w:r>
          <w:r w:rsidRPr="00A11E8F">
            <w:rPr>
              <w:rFonts w:ascii="Calibri" w:hAnsi="Calibri"/>
              <w:sz w:val="20"/>
              <w:szCs w:val="20"/>
            </w:rPr>
            <w:t xml:space="preserve"> </w:t>
          </w:r>
        </w:p>
      </w:tc>
    </w:tr>
  </w:tbl>
  <w:p w14:paraId="7EF3B756" w14:textId="77777777" w:rsidR="00725936" w:rsidRDefault="00725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86493"/>
    <w:multiLevelType w:val="hybridMultilevel"/>
    <w:tmpl w:val="FCF84F68"/>
    <w:lvl w:ilvl="0" w:tplc="B6A2E366">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971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12"/>
    <w:rsid w:val="00005926"/>
    <w:rsid w:val="000155F4"/>
    <w:rsid w:val="00022EFE"/>
    <w:rsid w:val="00023637"/>
    <w:rsid w:val="00023938"/>
    <w:rsid w:val="000318F4"/>
    <w:rsid w:val="00045AD3"/>
    <w:rsid w:val="00053F35"/>
    <w:rsid w:val="00066BFE"/>
    <w:rsid w:val="00077CB4"/>
    <w:rsid w:val="00080AC5"/>
    <w:rsid w:val="000873CC"/>
    <w:rsid w:val="00090F59"/>
    <w:rsid w:val="00093B89"/>
    <w:rsid w:val="00093CD5"/>
    <w:rsid w:val="00094C8D"/>
    <w:rsid w:val="000965D0"/>
    <w:rsid w:val="000A22BD"/>
    <w:rsid w:val="000B4227"/>
    <w:rsid w:val="000B4424"/>
    <w:rsid w:val="000C0901"/>
    <w:rsid w:val="000C5ABD"/>
    <w:rsid w:val="000D1755"/>
    <w:rsid w:val="000D73D2"/>
    <w:rsid w:val="000F25E8"/>
    <w:rsid w:val="00100AE6"/>
    <w:rsid w:val="00105185"/>
    <w:rsid w:val="00105458"/>
    <w:rsid w:val="00110F7D"/>
    <w:rsid w:val="00117078"/>
    <w:rsid w:val="00134CBE"/>
    <w:rsid w:val="00144C7E"/>
    <w:rsid w:val="0014618A"/>
    <w:rsid w:val="00151C74"/>
    <w:rsid w:val="00157A9C"/>
    <w:rsid w:val="00160651"/>
    <w:rsid w:val="001723F9"/>
    <w:rsid w:val="00181FF4"/>
    <w:rsid w:val="0018375A"/>
    <w:rsid w:val="0018583B"/>
    <w:rsid w:val="00187C9E"/>
    <w:rsid w:val="001A33E5"/>
    <w:rsid w:val="001A54ED"/>
    <w:rsid w:val="001C0151"/>
    <w:rsid w:val="001C1F25"/>
    <w:rsid w:val="001C7A48"/>
    <w:rsid w:val="001E7D94"/>
    <w:rsid w:val="002000A0"/>
    <w:rsid w:val="002030EA"/>
    <w:rsid w:val="002076D6"/>
    <w:rsid w:val="00211457"/>
    <w:rsid w:val="00230D27"/>
    <w:rsid w:val="00231472"/>
    <w:rsid w:val="002320A4"/>
    <w:rsid w:val="00233BF6"/>
    <w:rsid w:val="002344C1"/>
    <w:rsid w:val="002438ED"/>
    <w:rsid w:val="002478B7"/>
    <w:rsid w:val="00247FD9"/>
    <w:rsid w:val="00262AF9"/>
    <w:rsid w:val="002643F9"/>
    <w:rsid w:val="00264EFD"/>
    <w:rsid w:val="002758EB"/>
    <w:rsid w:val="0028170D"/>
    <w:rsid w:val="00291552"/>
    <w:rsid w:val="002958A0"/>
    <w:rsid w:val="002B3C53"/>
    <w:rsid w:val="002D252A"/>
    <w:rsid w:val="002D6347"/>
    <w:rsid w:val="002D69A4"/>
    <w:rsid w:val="002E0B96"/>
    <w:rsid w:val="002E4B6B"/>
    <w:rsid w:val="002F56B1"/>
    <w:rsid w:val="002F6844"/>
    <w:rsid w:val="00321FC6"/>
    <w:rsid w:val="003271B3"/>
    <w:rsid w:val="00331639"/>
    <w:rsid w:val="00332A3C"/>
    <w:rsid w:val="003461AF"/>
    <w:rsid w:val="003574AC"/>
    <w:rsid w:val="003661AB"/>
    <w:rsid w:val="00371F5C"/>
    <w:rsid w:val="00381964"/>
    <w:rsid w:val="00382F60"/>
    <w:rsid w:val="00383FE4"/>
    <w:rsid w:val="00390607"/>
    <w:rsid w:val="003C0C12"/>
    <w:rsid w:val="003C2B45"/>
    <w:rsid w:val="003C3833"/>
    <w:rsid w:val="003C6BE0"/>
    <w:rsid w:val="003D00EC"/>
    <w:rsid w:val="003E09B1"/>
    <w:rsid w:val="003E68C5"/>
    <w:rsid w:val="003F0085"/>
    <w:rsid w:val="003F79C7"/>
    <w:rsid w:val="00407534"/>
    <w:rsid w:val="00412C38"/>
    <w:rsid w:val="004245EE"/>
    <w:rsid w:val="00430E27"/>
    <w:rsid w:val="00434828"/>
    <w:rsid w:val="0045298D"/>
    <w:rsid w:val="004536DD"/>
    <w:rsid w:val="00455A77"/>
    <w:rsid w:val="00456845"/>
    <w:rsid w:val="00481B19"/>
    <w:rsid w:val="00485846"/>
    <w:rsid w:val="004A6331"/>
    <w:rsid w:val="004C6636"/>
    <w:rsid w:val="004D1451"/>
    <w:rsid w:val="004D54C6"/>
    <w:rsid w:val="004E020F"/>
    <w:rsid w:val="004E1101"/>
    <w:rsid w:val="004F5DD6"/>
    <w:rsid w:val="00517268"/>
    <w:rsid w:val="00520762"/>
    <w:rsid w:val="00521B61"/>
    <w:rsid w:val="00526A1D"/>
    <w:rsid w:val="00571C0D"/>
    <w:rsid w:val="005723E6"/>
    <w:rsid w:val="00577D8B"/>
    <w:rsid w:val="00580FC1"/>
    <w:rsid w:val="00584E6B"/>
    <w:rsid w:val="0058690C"/>
    <w:rsid w:val="00593CAF"/>
    <w:rsid w:val="005A4B21"/>
    <w:rsid w:val="005B41F6"/>
    <w:rsid w:val="005D0E9A"/>
    <w:rsid w:val="005D4C4E"/>
    <w:rsid w:val="005E3A9A"/>
    <w:rsid w:val="005E4D43"/>
    <w:rsid w:val="005F5DE8"/>
    <w:rsid w:val="005F7BB1"/>
    <w:rsid w:val="006006CF"/>
    <w:rsid w:val="006046FB"/>
    <w:rsid w:val="00616EE1"/>
    <w:rsid w:val="00623965"/>
    <w:rsid w:val="006258AF"/>
    <w:rsid w:val="00625CAE"/>
    <w:rsid w:val="00636C97"/>
    <w:rsid w:val="00646FB0"/>
    <w:rsid w:val="00650175"/>
    <w:rsid w:val="006510FB"/>
    <w:rsid w:val="00654CA5"/>
    <w:rsid w:val="006558BE"/>
    <w:rsid w:val="00660B00"/>
    <w:rsid w:val="006667A0"/>
    <w:rsid w:val="006709FF"/>
    <w:rsid w:val="00671C19"/>
    <w:rsid w:val="00672524"/>
    <w:rsid w:val="00672E5D"/>
    <w:rsid w:val="00676C10"/>
    <w:rsid w:val="006823BD"/>
    <w:rsid w:val="0069267C"/>
    <w:rsid w:val="006A20C5"/>
    <w:rsid w:val="006A2D84"/>
    <w:rsid w:val="006B0682"/>
    <w:rsid w:val="006B6E9D"/>
    <w:rsid w:val="006C676B"/>
    <w:rsid w:val="006D2CB9"/>
    <w:rsid w:val="006D599A"/>
    <w:rsid w:val="006D5A22"/>
    <w:rsid w:val="006E0B1E"/>
    <w:rsid w:val="006E5088"/>
    <w:rsid w:val="006E733C"/>
    <w:rsid w:val="006F2153"/>
    <w:rsid w:val="006F6DFF"/>
    <w:rsid w:val="00700D85"/>
    <w:rsid w:val="0070149D"/>
    <w:rsid w:val="00704E80"/>
    <w:rsid w:val="00711E9D"/>
    <w:rsid w:val="00722313"/>
    <w:rsid w:val="007235B3"/>
    <w:rsid w:val="00725936"/>
    <w:rsid w:val="00740458"/>
    <w:rsid w:val="00743482"/>
    <w:rsid w:val="00745DFD"/>
    <w:rsid w:val="00747F8C"/>
    <w:rsid w:val="00751882"/>
    <w:rsid w:val="00755B89"/>
    <w:rsid w:val="00756694"/>
    <w:rsid w:val="00762805"/>
    <w:rsid w:val="00764434"/>
    <w:rsid w:val="00771722"/>
    <w:rsid w:val="0077440F"/>
    <w:rsid w:val="00774862"/>
    <w:rsid w:val="00777A76"/>
    <w:rsid w:val="00780539"/>
    <w:rsid w:val="0078382E"/>
    <w:rsid w:val="00785AD4"/>
    <w:rsid w:val="00786E01"/>
    <w:rsid w:val="00787BC8"/>
    <w:rsid w:val="007917F7"/>
    <w:rsid w:val="00791CA3"/>
    <w:rsid w:val="007A14DA"/>
    <w:rsid w:val="007A7A84"/>
    <w:rsid w:val="007C15DC"/>
    <w:rsid w:val="007C1840"/>
    <w:rsid w:val="007C7D43"/>
    <w:rsid w:val="007D0268"/>
    <w:rsid w:val="007F6876"/>
    <w:rsid w:val="00803C17"/>
    <w:rsid w:val="008048E2"/>
    <w:rsid w:val="00824B17"/>
    <w:rsid w:val="00825BB8"/>
    <w:rsid w:val="008317F0"/>
    <w:rsid w:val="008423CB"/>
    <w:rsid w:val="0085355E"/>
    <w:rsid w:val="008568AA"/>
    <w:rsid w:val="00865129"/>
    <w:rsid w:val="008674D9"/>
    <w:rsid w:val="00873060"/>
    <w:rsid w:val="00882425"/>
    <w:rsid w:val="008932E7"/>
    <w:rsid w:val="00896E6E"/>
    <w:rsid w:val="008A288B"/>
    <w:rsid w:val="008B1A75"/>
    <w:rsid w:val="008C2C1C"/>
    <w:rsid w:val="008C5E95"/>
    <w:rsid w:val="008D62B0"/>
    <w:rsid w:val="008E4AB4"/>
    <w:rsid w:val="008F130D"/>
    <w:rsid w:val="008F47EF"/>
    <w:rsid w:val="00901C62"/>
    <w:rsid w:val="00903C34"/>
    <w:rsid w:val="00905B37"/>
    <w:rsid w:val="00905F8A"/>
    <w:rsid w:val="00906364"/>
    <w:rsid w:val="00912F25"/>
    <w:rsid w:val="00921E4A"/>
    <w:rsid w:val="009357BC"/>
    <w:rsid w:val="009436D9"/>
    <w:rsid w:val="0095293F"/>
    <w:rsid w:val="00963D25"/>
    <w:rsid w:val="00965298"/>
    <w:rsid w:val="00966B4A"/>
    <w:rsid w:val="009747AC"/>
    <w:rsid w:val="0097721F"/>
    <w:rsid w:val="00986DDE"/>
    <w:rsid w:val="009872DF"/>
    <w:rsid w:val="009B06B3"/>
    <w:rsid w:val="009D59BA"/>
    <w:rsid w:val="009E2E58"/>
    <w:rsid w:val="009E5BC3"/>
    <w:rsid w:val="009F4D1B"/>
    <w:rsid w:val="00A15AC9"/>
    <w:rsid w:val="00A179AE"/>
    <w:rsid w:val="00A24D47"/>
    <w:rsid w:val="00A30004"/>
    <w:rsid w:val="00A3548F"/>
    <w:rsid w:val="00A37B9B"/>
    <w:rsid w:val="00A473F3"/>
    <w:rsid w:val="00A529D9"/>
    <w:rsid w:val="00A52F0A"/>
    <w:rsid w:val="00A56390"/>
    <w:rsid w:val="00A612BE"/>
    <w:rsid w:val="00A719A9"/>
    <w:rsid w:val="00A74113"/>
    <w:rsid w:val="00A903FD"/>
    <w:rsid w:val="00A93E43"/>
    <w:rsid w:val="00A94A99"/>
    <w:rsid w:val="00A94B4F"/>
    <w:rsid w:val="00A95A59"/>
    <w:rsid w:val="00A96667"/>
    <w:rsid w:val="00AA0DF3"/>
    <w:rsid w:val="00AA4FB9"/>
    <w:rsid w:val="00AA53E9"/>
    <w:rsid w:val="00AC2181"/>
    <w:rsid w:val="00AC540F"/>
    <w:rsid w:val="00AC72A4"/>
    <w:rsid w:val="00AD12E1"/>
    <w:rsid w:val="00AE104C"/>
    <w:rsid w:val="00AE136D"/>
    <w:rsid w:val="00AE1BCE"/>
    <w:rsid w:val="00AE5A6A"/>
    <w:rsid w:val="00AF416B"/>
    <w:rsid w:val="00B03725"/>
    <w:rsid w:val="00B102CF"/>
    <w:rsid w:val="00B25DAA"/>
    <w:rsid w:val="00B267F7"/>
    <w:rsid w:val="00B30ED2"/>
    <w:rsid w:val="00B320FA"/>
    <w:rsid w:val="00B321F8"/>
    <w:rsid w:val="00B4233F"/>
    <w:rsid w:val="00B44A11"/>
    <w:rsid w:val="00B47C68"/>
    <w:rsid w:val="00B7097B"/>
    <w:rsid w:val="00B71DCB"/>
    <w:rsid w:val="00B80DD3"/>
    <w:rsid w:val="00B843EF"/>
    <w:rsid w:val="00B95067"/>
    <w:rsid w:val="00BA3EFE"/>
    <w:rsid w:val="00BB2D7A"/>
    <w:rsid w:val="00BB7899"/>
    <w:rsid w:val="00BB7FD0"/>
    <w:rsid w:val="00BC0399"/>
    <w:rsid w:val="00BC34DB"/>
    <w:rsid w:val="00BC64D5"/>
    <w:rsid w:val="00BD4386"/>
    <w:rsid w:val="00BE72E3"/>
    <w:rsid w:val="00C01CC1"/>
    <w:rsid w:val="00C10A8B"/>
    <w:rsid w:val="00C1298A"/>
    <w:rsid w:val="00C20F95"/>
    <w:rsid w:val="00C23F12"/>
    <w:rsid w:val="00C24AB3"/>
    <w:rsid w:val="00C32A9C"/>
    <w:rsid w:val="00C47736"/>
    <w:rsid w:val="00C50C4D"/>
    <w:rsid w:val="00C542B1"/>
    <w:rsid w:val="00C574B0"/>
    <w:rsid w:val="00C754CC"/>
    <w:rsid w:val="00C814D0"/>
    <w:rsid w:val="00C821FC"/>
    <w:rsid w:val="00C8601E"/>
    <w:rsid w:val="00C921BF"/>
    <w:rsid w:val="00C962BF"/>
    <w:rsid w:val="00CA1E7B"/>
    <w:rsid w:val="00CA3F48"/>
    <w:rsid w:val="00CA64A9"/>
    <w:rsid w:val="00CC3A0C"/>
    <w:rsid w:val="00CC3ED2"/>
    <w:rsid w:val="00CC5970"/>
    <w:rsid w:val="00CD4F1A"/>
    <w:rsid w:val="00CE0554"/>
    <w:rsid w:val="00CF27D7"/>
    <w:rsid w:val="00CF3464"/>
    <w:rsid w:val="00CF5C9C"/>
    <w:rsid w:val="00D03AAF"/>
    <w:rsid w:val="00D05A71"/>
    <w:rsid w:val="00D070E2"/>
    <w:rsid w:val="00D16BAE"/>
    <w:rsid w:val="00D2027D"/>
    <w:rsid w:val="00D31CF7"/>
    <w:rsid w:val="00D437C6"/>
    <w:rsid w:val="00D44059"/>
    <w:rsid w:val="00D579A0"/>
    <w:rsid w:val="00D70F6D"/>
    <w:rsid w:val="00D80FCB"/>
    <w:rsid w:val="00D87E83"/>
    <w:rsid w:val="00D91238"/>
    <w:rsid w:val="00D92443"/>
    <w:rsid w:val="00DA00AC"/>
    <w:rsid w:val="00DA073A"/>
    <w:rsid w:val="00DA5A03"/>
    <w:rsid w:val="00DB103E"/>
    <w:rsid w:val="00DB2993"/>
    <w:rsid w:val="00DC09C4"/>
    <w:rsid w:val="00DC3DA9"/>
    <w:rsid w:val="00DC5281"/>
    <w:rsid w:val="00DC7DB8"/>
    <w:rsid w:val="00DD22BA"/>
    <w:rsid w:val="00DD2657"/>
    <w:rsid w:val="00DD621F"/>
    <w:rsid w:val="00DD64F3"/>
    <w:rsid w:val="00DD7D36"/>
    <w:rsid w:val="00DE28B1"/>
    <w:rsid w:val="00DE2CB3"/>
    <w:rsid w:val="00E0416C"/>
    <w:rsid w:val="00E04E8F"/>
    <w:rsid w:val="00E04FA8"/>
    <w:rsid w:val="00E07B79"/>
    <w:rsid w:val="00E106B5"/>
    <w:rsid w:val="00E22416"/>
    <w:rsid w:val="00E232C8"/>
    <w:rsid w:val="00E3738D"/>
    <w:rsid w:val="00E415E0"/>
    <w:rsid w:val="00E548BF"/>
    <w:rsid w:val="00E57E0B"/>
    <w:rsid w:val="00E63B3F"/>
    <w:rsid w:val="00E675F8"/>
    <w:rsid w:val="00E86E9B"/>
    <w:rsid w:val="00E86EB4"/>
    <w:rsid w:val="00E9202D"/>
    <w:rsid w:val="00E9428F"/>
    <w:rsid w:val="00EA6571"/>
    <w:rsid w:val="00EA6FB2"/>
    <w:rsid w:val="00EB4359"/>
    <w:rsid w:val="00EB7A20"/>
    <w:rsid w:val="00EC0619"/>
    <w:rsid w:val="00EC26DB"/>
    <w:rsid w:val="00ED7511"/>
    <w:rsid w:val="00EE065A"/>
    <w:rsid w:val="00EE6FCE"/>
    <w:rsid w:val="00EF3081"/>
    <w:rsid w:val="00EF35A0"/>
    <w:rsid w:val="00EF4C91"/>
    <w:rsid w:val="00F046DA"/>
    <w:rsid w:val="00F13016"/>
    <w:rsid w:val="00F33B43"/>
    <w:rsid w:val="00F3798A"/>
    <w:rsid w:val="00F42152"/>
    <w:rsid w:val="00F4406B"/>
    <w:rsid w:val="00F45F20"/>
    <w:rsid w:val="00F47C1B"/>
    <w:rsid w:val="00F60418"/>
    <w:rsid w:val="00F67969"/>
    <w:rsid w:val="00F713AF"/>
    <w:rsid w:val="00F72913"/>
    <w:rsid w:val="00F82CF5"/>
    <w:rsid w:val="00F8556C"/>
    <w:rsid w:val="00FA275A"/>
    <w:rsid w:val="00FB091F"/>
    <w:rsid w:val="00FB3D36"/>
    <w:rsid w:val="00FC0BC9"/>
    <w:rsid w:val="00FC0E5B"/>
    <w:rsid w:val="00FC1845"/>
    <w:rsid w:val="00FC1AA1"/>
    <w:rsid w:val="00FC1AA5"/>
    <w:rsid w:val="00FC2A22"/>
    <w:rsid w:val="00FC6F4C"/>
    <w:rsid w:val="00FC7582"/>
    <w:rsid w:val="00FD3ABD"/>
    <w:rsid w:val="00FD7709"/>
    <w:rsid w:val="00FE4A21"/>
    <w:rsid w:val="00FF214B"/>
    <w:rsid w:val="00FF42FD"/>
    <w:rsid w:val="00FF49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9C833"/>
  <w15:chartTrackingRefBased/>
  <w15:docId w15:val="{61E2B6E5-DD68-4163-A4D5-A74BB826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12"/>
    <w:rPr>
      <w:rFonts w:eastAsiaTheme="minorHAnsi"/>
      <w:kern w:val="0"/>
      <w:lang w:eastAsia="en-US"/>
    </w:rPr>
  </w:style>
  <w:style w:type="paragraph" w:styleId="Heading1">
    <w:name w:val="heading 1"/>
    <w:basedOn w:val="Normal"/>
    <w:next w:val="Normal"/>
    <w:link w:val="Heading1Char"/>
    <w:autoRedefine/>
    <w:uiPriority w:val="9"/>
    <w:qFormat/>
    <w:rsid w:val="00B321F8"/>
    <w:pPr>
      <w:keepNext/>
      <w:keepLines/>
      <w:spacing w:before="120" w:after="120"/>
      <w:outlineLvl w:val="0"/>
    </w:pPr>
    <w:rPr>
      <w:rFonts w:asciiTheme="majorHAnsi" w:eastAsiaTheme="majorEastAsia" w:hAnsiTheme="majorHAnsi" w:cstheme="majorBidi"/>
      <w:b/>
      <w:sz w:val="28"/>
      <w:szCs w:val="32"/>
      <w:lang w:eastAsia="en-GB"/>
    </w:rPr>
  </w:style>
  <w:style w:type="paragraph" w:styleId="Heading2">
    <w:name w:val="heading 2"/>
    <w:basedOn w:val="Normal"/>
    <w:next w:val="Normal"/>
    <w:link w:val="Heading2Char"/>
    <w:uiPriority w:val="9"/>
    <w:unhideWhenUsed/>
    <w:qFormat/>
    <w:rsid w:val="00882425"/>
    <w:pPr>
      <w:keepNext/>
      <w:keepLines/>
      <w:spacing w:before="40"/>
      <w:outlineLvl w:val="1"/>
    </w:pPr>
    <w:rPr>
      <w:rFonts w:asciiTheme="majorHAnsi" w:eastAsiaTheme="majorEastAsia" w:hAnsiTheme="majorHAnsi" w:cstheme="majorBidi"/>
      <w:b/>
      <w:color w:val="0F4761" w:themeColor="accent1" w:themeShade="BF"/>
      <w:sz w:val="26"/>
      <w:szCs w:val="26"/>
      <w:lang w:eastAsia="en-GB"/>
    </w:rPr>
  </w:style>
  <w:style w:type="paragraph" w:styleId="Heading3">
    <w:name w:val="heading 3"/>
    <w:basedOn w:val="Normal"/>
    <w:next w:val="Normal"/>
    <w:link w:val="Heading3Char"/>
    <w:autoRedefine/>
    <w:uiPriority w:val="9"/>
    <w:qFormat/>
    <w:rsid w:val="00B321F8"/>
    <w:pPr>
      <w:keepNext/>
      <w:spacing w:after="60"/>
      <w:outlineLvl w:val="2"/>
    </w:pPr>
    <w:rPr>
      <w:rFonts w:eastAsia="Times New Roman" w:cs="Arial"/>
      <w:i/>
      <w:noProof/>
      <w:snapToGrid w:val="0"/>
      <w:u w:val="single"/>
    </w:rPr>
  </w:style>
  <w:style w:type="paragraph" w:styleId="Heading4">
    <w:name w:val="heading 4"/>
    <w:basedOn w:val="Normal"/>
    <w:next w:val="Normal"/>
    <w:link w:val="Heading4Char"/>
    <w:uiPriority w:val="9"/>
    <w:semiHidden/>
    <w:unhideWhenUsed/>
    <w:qFormat/>
    <w:rsid w:val="003C0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C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C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C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C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1F8"/>
    <w:rPr>
      <w:rFonts w:asciiTheme="majorHAnsi" w:eastAsiaTheme="majorEastAsia" w:hAnsiTheme="majorHAnsi" w:cstheme="majorBidi"/>
      <w:b/>
      <w:kern w:val="0"/>
      <w:sz w:val="28"/>
      <w:szCs w:val="32"/>
      <w:lang w:eastAsia="en-GB"/>
    </w:rPr>
  </w:style>
  <w:style w:type="character" w:customStyle="1" w:styleId="Heading2Char">
    <w:name w:val="Heading 2 Char"/>
    <w:basedOn w:val="DefaultParagraphFont"/>
    <w:link w:val="Heading2"/>
    <w:uiPriority w:val="9"/>
    <w:rsid w:val="00882425"/>
    <w:rPr>
      <w:rFonts w:asciiTheme="majorHAnsi" w:eastAsiaTheme="majorEastAsia" w:hAnsiTheme="majorHAnsi" w:cstheme="majorBidi"/>
      <w:b/>
      <w:color w:val="0F4761" w:themeColor="accent1" w:themeShade="BF"/>
      <w:sz w:val="26"/>
      <w:szCs w:val="26"/>
      <w:lang w:eastAsia="en-GB"/>
    </w:rPr>
  </w:style>
  <w:style w:type="paragraph" w:styleId="Title">
    <w:name w:val="Title"/>
    <w:basedOn w:val="Normal"/>
    <w:next w:val="Normal"/>
    <w:link w:val="TitleChar"/>
    <w:autoRedefine/>
    <w:uiPriority w:val="10"/>
    <w:qFormat/>
    <w:rsid w:val="00905B37"/>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05B37"/>
    <w:rPr>
      <w:rFonts w:asciiTheme="majorHAnsi" w:eastAsiaTheme="majorEastAsia" w:hAnsiTheme="majorHAnsi" w:cstheme="majorBidi"/>
      <w:b/>
      <w:spacing w:val="-10"/>
      <w:kern w:val="28"/>
      <w:sz w:val="36"/>
      <w:szCs w:val="56"/>
    </w:rPr>
  </w:style>
  <w:style w:type="character" w:customStyle="1" w:styleId="Heading3Char">
    <w:name w:val="Heading 3 Char"/>
    <w:basedOn w:val="DefaultParagraphFont"/>
    <w:link w:val="Heading3"/>
    <w:uiPriority w:val="9"/>
    <w:rsid w:val="00B321F8"/>
    <w:rPr>
      <w:rFonts w:eastAsia="Times New Roman" w:cs="Arial"/>
      <w:i/>
      <w:noProof/>
      <w:snapToGrid w:val="0"/>
      <w:kern w:val="0"/>
      <w:sz w:val="24"/>
      <w:szCs w:val="24"/>
      <w:u w:val="single"/>
      <w:lang w:eastAsia="en-US"/>
    </w:rPr>
  </w:style>
  <w:style w:type="character" w:customStyle="1" w:styleId="Heading4Char">
    <w:name w:val="Heading 4 Char"/>
    <w:basedOn w:val="DefaultParagraphFont"/>
    <w:link w:val="Heading4"/>
    <w:uiPriority w:val="9"/>
    <w:semiHidden/>
    <w:rsid w:val="003C0C12"/>
    <w:rPr>
      <w:rFonts w:eastAsiaTheme="majorEastAsia" w:cstheme="majorBidi"/>
      <w:i/>
      <w:iCs/>
      <w:color w:val="0F4761" w:themeColor="accent1" w:themeShade="BF"/>
      <w:kern w:val="0"/>
      <w:sz w:val="24"/>
      <w:szCs w:val="24"/>
      <w:lang w:eastAsia="en-US"/>
    </w:rPr>
  </w:style>
  <w:style w:type="character" w:customStyle="1" w:styleId="Heading5Char">
    <w:name w:val="Heading 5 Char"/>
    <w:basedOn w:val="DefaultParagraphFont"/>
    <w:link w:val="Heading5"/>
    <w:uiPriority w:val="9"/>
    <w:semiHidden/>
    <w:rsid w:val="003C0C12"/>
    <w:rPr>
      <w:rFonts w:eastAsiaTheme="majorEastAsia" w:cstheme="majorBidi"/>
      <w:color w:val="0F4761" w:themeColor="accent1" w:themeShade="BF"/>
      <w:kern w:val="0"/>
      <w:sz w:val="24"/>
      <w:szCs w:val="24"/>
      <w:lang w:eastAsia="en-US"/>
    </w:rPr>
  </w:style>
  <w:style w:type="character" w:customStyle="1" w:styleId="Heading6Char">
    <w:name w:val="Heading 6 Char"/>
    <w:basedOn w:val="DefaultParagraphFont"/>
    <w:link w:val="Heading6"/>
    <w:uiPriority w:val="9"/>
    <w:semiHidden/>
    <w:rsid w:val="003C0C12"/>
    <w:rPr>
      <w:rFonts w:eastAsiaTheme="majorEastAsia" w:cstheme="majorBidi"/>
      <w:i/>
      <w:iCs/>
      <w:color w:val="595959" w:themeColor="text1" w:themeTint="A6"/>
      <w:kern w:val="0"/>
      <w:sz w:val="24"/>
      <w:szCs w:val="24"/>
      <w:lang w:eastAsia="en-US"/>
    </w:rPr>
  </w:style>
  <w:style w:type="character" w:customStyle="1" w:styleId="Heading7Char">
    <w:name w:val="Heading 7 Char"/>
    <w:basedOn w:val="DefaultParagraphFont"/>
    <w:link w:val="Heading7"/>
    <w:uiPriority w:val="9"/>
    <w:semiHidden/>
    <w:rsid w:val="003C0C12"/>
    <w:rPr>
      <w:rFonts w:eastAsiaTheme="majorEastAsia" w:cstheme="majorBidi"/>
      <w:color w:val="595959" w:themeColor="text1" w:themeTint="A6"/>
      <w:kern w:val="0"/>
      <w:sz w:val="24"/>
      <w:szCs w:val="24"/>
      <w:lang w:eastAsia="en-US"/>
    </w:rPr>
  </w:style>
  <w:style w:type="character" w:customStyle="1" w:styleId="Heading8Char">
    <w:name w:val="Heading 8 Char"/>
    <w:basedOn w:val="DefaultParagraphFont"/>
    <w:link w:val="Heading8"/>
    <w:uiPriority w:val="9"/>
    <w:semiHidden/>
    <w:rsid w:val="003C0C12"/>
    <w:rPr>
      <w:rFonts w:eastAsiaTheme="majorEastAsia" w:cstheme="majorBidi"/>
      <w:i/>
      <w:iCs/>
      <w:color w:val="272727" w:themeColor="text1" w:themeTint="D8"/>
      <w:kern w:val="0"/>
      <w:sz w:val="24"/>
      <w:szCs w:val="24"/>
      <w:lang w:eastAsia="en-US"/>
    </w:rPr>
  </w:style>
  <w:style w:type="character" w:customStyle="1" w:styleId="Heading9Char">
    <w:name w:val="Heading 9 Char"/>
    <w:basedOn w:val="DefaultParagraphFont"/>
    <w:link w:val="Heading9"/>
    <w:uiPriority w:val="9"/>
    <w:semiHidden/>
    <w:rsid w:val="003C0C12"/>
    <w:rPr>
      <w:rFonts w:eastAsiaTheme="majorEastAsia" w:cstheme="majorBidi"/>
      <w:color w:val="272727" w:themeColor="text1" w:themeTint="D8"/>
      <w:kern w:val="0"/>
      <w:sz w:val="24"/>
      <w:szCs w:val="24"/>
      <w:lang w:eastAsia="en-US"/>
    </w:rPr>
  </w:style>
  <w:style w:type="paragraph" w:styleId="Subtitle">
    <w:name w:val="Subtitle"/>
    <w:basedOn w:val="Normal"/>
    <w:next w:val="Normal"/>
    <w:link w:val="SubtitleChar"/>
    <w:uiPriority w:val="11"/>
    <w:qFormat/>
    <w:rsid w:val="003C0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C12"/>
    <w:rPr>
      <w:rFonts w:eastAsiaTheme="majorEastAsia" w:cstheme="majorBidi"/>
      <w:color w:val="595959" w:themeColor="text1" w:themeTint="A6"/>
      <w:spacing w:val="15"/>
      <w:kern w:val="0"/>
      <w:sz w:val="28"/>
      <w:szCs w:val="28"/>
      <w:lang w:eastAsia="en-US"/>
    </w:rPr>
  </w:style>
  <w:style w:type="paragraph" w:styleId="Quote">
    <w:name w:val="Quote"/>
    <w:basedOn w:val="Normal"/>
    <w:next w:val="Normal"/>
    <w:link w:val="QuoteChar"/>
    <w:uiPriority w:val="29"/>
    <w:qFormat/>
    <w:rsid w:val="003C0C12"/>
    <w:pPr>
      <w:spacing w:before="160"/>
      <w:jc w:val="center"/>
    </w:pPr>
    <w:rPr>
      <w:i/>
      <w:iCs/>
      <w:color w:val="404040" w:themeColor="text1" w:themeTint="BF"/>
    </w:rPr>
  </w:style>
  <w:style w:type="character" w:customStyle="1" w:styleId="QuoteChar">
    <w:name w:val="Quote Char"/>
    <w:basedOn w:val="DefaultParagraphFont"/>
    <w:link w:val="Quote"/>
    <w:uiPriority w:val="29"/>
    <w:rsid w:val="003C0C12"/>
    <w:rPr>
      <w:rFonts w:eastAsiaTheme="minorHAnsi" w:cs="Times New Roman"/>
      <w:i/>
      <w:iCs/>
      <w:color w:val="404040" w:themeColor="text1" w:themeTint="BF"/>
      <w:kern w:val="0"/>
      <w:sz w:val="24"/>
      <w:szCs w:val="24"/>
      <w:lang w:eastAsia="en-US"/>
    </w:rPr>
  </w:style>
  <w:style w:type="paragraph" w:styleId="ListParagraph">
    <w:name w:val="List Paragraph"/>
    <w:basedOn w:val="Normal"/>
    <w:uiPriority w:val="34"/>
    <w:qFormat/>
    <w:rsid w:val="003C0C12"/>
    <w:pPr>
      <w:ind w:left="720"/>
      <w:contextualSpacing/>
    </w:pPr>
  </w:style>
  <w:style w:type="character" w:styleId="IntenseEmphasis">
    <w:name w:val="Intense Emphasis"/>
    <w:basedOn w:val="DefaultParagraphFont"/>
    <w:uiPriority w:val="21"/>
    <w:qFormat/>
    <w:rsid w:val="003C0C12"/>
    <w:rPr>
      <w:i/>
      <w:iCs/>
      <w:color w:val="0F4761" w:themeColor="accent1" w:themeShade="BF"/>
    </w:rPr>
  </w:style>
  <w:style w:type="paragraph" w:styleId="IntenseQuote">
    <w:name w:val="Intense Quote"/>
    <w:basedOn w:val="Normal"/>
    <w:next w:val="Normal"/>
    <w:link w:val="IntenseQuoteChar"/>
    <w:uiPriority w:val="30"/>
    <w:qFormat/>
    <w:rsid w:val="003C0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C12"/>
    <w:rPr>
      <w:rFonts w:eastAsiaTheme="minorHAnsi" w:cs="Times New Roman"/>
      <w:i/>
      <w:iCs/>
      <w:color w:val="0F4761" w:themeColor="accent1" w:themeShade="BF"/>
      <w:kern w:val="0"/>
      <w:sz w:val="24"/>
      <w:szCs w:val="24"/>
      <w:lang w:eastAsia="en-US"/>
    </w:rPr>
  </w:style>
  <w:style w:type="character" w:styleId="IntenseReference">
    <w:name w:val="Intense Reference"/>
    <w:basedOn w:val="DefaultParagraphFont"/>
    <w:uiPriority w:val="32"/>
    <w:qFormat/>
    <w:rsid w:val="003C0C12"/>
    <w:rPr>
      <w:b/>
      <w:bCs/>
      <w:smallCaps/>
      <w:color w:val="0F4761" w:themeColor="accent1" w:themeShade="BF"/>
      <w:spacing w:val="5"/>
    </w:rPr>
  </w:style>
  <w:style w:type="table" w:styleId="TableGrid">
    <w:name w:val="Table Grid"/>
    <w:basedOn w:val="TableNormal"/>
    <w:uiPriority w:val="39"/>
    <w:rsid w:val="003C0C12"/>
    <w:pPr>
      <w:spacing w:after="0" w:line="240" w:lineRule="auto"/>
    </w:pPr>
    <w:rPr>
      <w:rFonts w:eastAsiaTheme="minorHAns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C0C12"/>
    <w:pPr>
      <w:tabs>
        <w:tab w:val="center" w:pos="4513"/>
        <w:tab w:val="right" w:pos="9026"/>
      </w:tabs>
      <w:spacing w:after="0" w:line="240" w:lineRule="auto"/>
    </w:pPr>
  </w:style>
  <w:style w:type="character" w:customStyle="1" w:styleId="HeaderChar">
    <w:name w:val="Header Char"/>
    <w:basedOn w:val="DefaultParagraphFont"/>
    <w:link w:val="Header"/>
    <w:rsid w:val="003C0C12"/>
    <w:rPr>
      <w:rFonts w:eastAsiaTheme="minorHAnsi"/>
      <w:kern w:val="0"/>
      <w:lang w:eastAsia="en-US"/>
    </w:rPr>
  </w:style>
  <w:style w:type="paragraph" w:styleId="Footer">
    <w:name w:val="footer"/>
    <w:basedOn w:val="Normal"/>
    <w:link w:val="FooterChar"/>
    <w:unhideWhenUsed/>
    <w:rsid w:val="003C0C12"/>
    <w:pPr>
      <w:tabs>
        <w:tab w:val="center" w:pos="4513"/>
        <w:tab w:val="right" w:pos="9026"/>
      </w:tabs>
      <w:spacing w:after="0" w:line="240" w:lineRule="auto"/>
    </w:pPr>
  </w:style>
  <w:style w:type="character" w:customStyle="1" w:styleId="FooterChar">
    <w:name w:val="Footer Char"/>
    <w:basedOn w:val="DefaultParagraphFont"/>
    <w:link w:val="Footer"/>
    <w:rsid w:val="003C0C12"/>
    <w:rPr>
      <w:rFonts w:eastAsiaTheme="minorHAnsi"/>
      <w:kern w:val="0"/>
      <w:lang w:eastAsia="en-US"/>
    </w:rPr>
  </w:style>
  <w:style w:type="character" w:styleId="Hyperlink">
    <w:name w:val="Hyperlink"/>
    <w:basedOn w:val="DefaultParagraphFont"/>
    <w:uiPriority w:val="99"/>
    <w:unhideWhenUsed/>
    <w:rsid w:val="003C0C12"/>
    <w:rPr>
      <w:color w:val="0000FF"/>
      <w:u w:val="single"/>
    </w:rPr>
  </w:style>
  <w:style w:type="character" w:styleId="CommentReference">
    <w:name w:val="annotation reference"/>
    <w:basedOn w:val="DefaultParagraphFont"/>
    <w:uiPriority w:val="99"/>
    <w:semiHidden/>
    <w:unhideWhenUsed/>
    <w:rsid w:val="00D070E2"/>
    <w:rPr>
      <w:sz w:val="16"/>
      <w:szCs w:val="16"/>
    </w:rPr>
  </w:style>
  <w:style w:type="paragraph" w:styleId="CommentText">
    <w:name w:val="annotation text"/>
    <w:basedOn w:val="Normal"/>
    <w:link w:val="CommentTextChar"/>
    <w:uiPriority w:val="99"/>
    <w:unhideWhenUsed/>
    <w:rsid w:val="00D070E2"/>
    <w:pPr>
      <w:spacing w:line="240" w:lineRule="auto"/>
    </w:pPr>
    <w:rPr>
      <w:sz w:val="20"/>
      <w:szCs w:val="20"/>
    </w:rPr>
  </w:style>
  <w:style w:type="character" w:customStyle="1" w:styleId="CommentTextChar">
    <w:name w:val="Comment Text Char"/>
    <w:basedOn w:val="DefaultParagraphFont"/>
    <w:link w:val="CommentText"/>
    <w:uiPriority w:val="99"/>
    <w:rsid w:val="00D070E2"/>
    <w:rPr>
      <w:rFonts w:eastAsiaTheme="minorHAnsi"/>
      <w:kern w:val="0"/>
      <w:sz w:val="20"/>
      <w:szCs w:val="20"/>
      <w:lang w:eastAsia="en-US"/>
    </w:rPr>
  </w:style>
  <w:style w:type="paragraph" w:styleId="CommentSubject">
    <w:name w:val="annotation subject"/>
    <w:basedOn w:val="CommentText"/>
    <w:next w:val="CommentText"/>
    <w:link w:val="CommentSubjectChar"/>
    <w:uiPriority w:val="99"/>
    <w:semiHidden/>
    <w:unhideWhenUsed/>
    <w:rsid w:val="00D070E2"/>
    <w:rPr>
      <w:b/>
      <w:bCs/>
    </w:rPr>
  </w:style>
  <w:style w:type="character" w:customStyle="1" w:styleId="CommentSubjectChar">
    <w:name w:val="Comment Subject Char"/>
    <w:basedOn w:val="CommentTextChar"/>
    <w:link w:val="CommentSubject"/>
    <w:uiPriority w:val="99"/>
    <w:semiHidden/>
    <w:rsid w:val="00D070E2"/>
    <w:rPr>
      <w:rFonts w:eastAsiaTheme="minorHAnsi"/>
      <w:b/>
      <w:bCs/>
      <w:kern w:val="0"/>
      <w:sz w:val="20"/>
      <w:szCs w:val="20"/>
      <w:lang w:eastAsia="en-US"/>
    </w:rPr>
  </w:style>
  <w:style w:type="character" w:styleId="UnresolvedMention">
    <w:name w:val="Unresolved Mention"/>
    <w:basedOn w:val="DefaultParagraphFont"/>
    <w:uiPriority w:val="99"/>
    <w:semiHidden/>
    <w:unhideWhenUsed/>
    <w:rsid w:val="004D1451"/>
    <w:rPr>
      <w:color w:val="605E5C"/>
      <w:shd w:val="clear" w:color="auto" w:fill="E1DFDD"/>
    </w:rPr>
  </w:style>
  <w:style w:type="paragraph" w:styleId="FootnoteText">
    <w:name w:val="footnote text"/>
    <w:basedOn w:val="Normal"/>
    <w:link w:val="FootnoteTextChar"/>
    <w:uiPriority w:val="99"/>
    <w:semiHidden/>
    <w:unhideWhenUsed/>
    <w:rsid w:val="00D91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238"/>
    <w:rPr>
      <w:rFonts w:eastAsiaTheme="minorHAnsi"/>
      <w:kern w:val="0"/>
      <w:sz w:val="20"/>
      <w:szCs w:val="20"/>
      <w:lang w:eastAsia="en-US"/>
    </w:rPr>
  </w:style>
  <w:style w:type="character" w:styleId="FootnoteReference">
    <w:name w:val="footnote reference"/>
    <w:basedOn w:val="DefaultParagraphFont"/>
    <w:uiPriority w:val="99"/>
    <w:semiHidden/>
    <w:unhideWhenUsed/>
    <w:rsid w:val="00D91238"/>
    <w:rPr>
      <w:vertAlign w:val="superscript"/>
    </w:rPr>
  </w:style>
  <w:style w:type="paragraph" w:styleId="Revision">
    <w:name w:val="Revision"/>
    <w:hidden/>
    <w:uiPriority w:val="99"/>
    <w:semiHidden/>
    <w:rsid w:val="00B7097B"/>
    <w:pPr>
      <w:spacing w:after="0" w:line="240" w:lineRule="auto"/>
    </w:pPr>
    <w:rPr>
      <w:rFonts w:eastAsiaTheme="minorHAnsi"/>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33490">
      <w:bodyDiv w:val="1"/>
      <w:marLeft w:val="0"/>
      <w:marRight w:val="0"/>
      <w:marTop w:val="0"/>
      <w:marBottom w:val="0"/>
      <w:divBdr>
        <w:top w:val="none" w:sz="0" w:space="0" w:color="auto"/>
        <w:left w:val="none" w:sz="0" w:space="0" w:color="auto"/>
        <w:bottom w:val="none" w:sz="0" w:space="0" w:color="auto"/>
        <w:right w:val="none" w:sz="0" w:space="0" w:color="auto"/>
      </w:divBdr>
    </w:div>
    <w:div w:id="1094519746">
      <w:bodyDiv w:val="1"/>
      <w:marLeft w:val="0"/>
      <w:marRight w:val="0"/>
      <w:marTop w:val="0"/>
      <w:marBottom w:val="0"/>
      <w:divBdr>
        <w:top w:val="none" w:sz="0" w:space="0" w:color="auto"/>
        <w:left w:val="none" w:sz="0" w:space="0" w:color="auto"/>
        <w:bottom w:val="none" w:sz="0" w:space="0" w:color="auto"/>
        <w:right w:val="none" w:sz="0" w:space="0" w:color="auto"/>
      </w:divBdr>
    </w:div>
    <w:div w:id="1516335462">
      <w:bodyDiv w:val="1"/>
      <w:marLeft w:val="0"/>
      <w:marRight w:val="0"/>
      <w:marTop w:val="0"/>
      <w:marBottom w:val="0"/>
      <w:divBdr>
        <w:top w:val="none" w:sz="0" w:space="0" w:color="auto"/>
        <w:left w:val="none" w:sz="0" w:space="0" w:color="auto"/>
        <w:bottom w:val="none" w:sz="0" w:space="0" w:color="auto"/>
        <w:right w:val="none" w:sz="0" w:space="0" w:color="auto"/>
      </w:divBdr>
      <w:divsChild>
        <w:div w:id="295599948">
          <w:marLeft w:val="0"/>
          <w:marRight w:val="0"/>
          <w:marTop w:val="0"/>
          <w:marBottom w:val="0"/>
          <w:divBdr>
            <w:top w:val="none" w:sz="0" w:space="0" w:color="auto"/>
            <w:left w:val="none" w:sz="0" w:space="0" w:color="auto"/>
            <w:bottom w:val="dotted" w:sz="6" w:space="0" w:color="000000"/>
            <w:right w:val="none" w:sz="0" w:space="0" w:color="auto"/>
          </w:divBdr>
        </w:div>
        <w:div w:id="110250739">
          <w:marLeft w:val="0"/>
          <w:marRight w:val="0"/>
          <w:marTop w:val="0"/>
          <w:marBottom w:val="0"/>
          <w:divBdr>
            <w:top w:val="none" w:sz="0" w:space="0" w:color="auto"/>
            <w:left w:val="none" w:sz="0" w:space="0" w:color="auto"/>
            <w:bottom w:val="dotted" w:sz="6" w:space="0" w:color="000000"/>
            <w:right w:val="none" w:sz="0" w:space="0" w:color="auto"/>
          </w:divBdr>
        </w:div>
        <w:div w:id="1560046991">
          <w:marLeft w:val="0"/>
          <w:marRight w:val="0"/>
          <w:marTop w:val="0"/>
          <w:marBottom w:val="0"/>
          <w:divBdr>
            <w:top w:val="none" w:sz="0" w:space="0" w:color="auto"/>
            <w:left w:val="none" w:sz="0" w:space="0" w:color="auto"/>
            <w:bottom w:val="dotted" w:sz="6" w:space="0" w:color="000000"/>
            <w:right w:val="none" w:sz="0" w:space="0" w:color="auto"/>
          </w:divBdr>
        </w:div>
      </w:divsChild>
    </w:div>
    <w:div w:id="211702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epa.gov/pesticides/chem_search/reg_actions/registration/fs_PC-090100_01-Apr-0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bake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chem.ncbi.nlm.nih.gov/compound/Chlorantraniliprol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ubchem.ncbi.nlm.nih.gov/compound/Chlorantraniliprole" TargetMode="External"/><Relationship Id="rId1" Type="http://schemas.openxmlformats.org/officeDocument/2006/relationships/hyperlink" Target="https://www3.epa.gov/pesticides/chem_search/reg_actions/registration/fs_PC-090100_01-Apr-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63C9D3724C6B43BB928A9B072E717D" ma:contentTypeVersion="21" ma:contentTypeDescription="Create a new document." ma:contentTypeScope="" ma:versionID="f760f9ceebd7d2f4cd4ce2ebd58e47cd">
  <xsd:schema xmlns:xsd="http://www.w3.org/2001/XMLSchema" xmlns:xs="http://www.w3.org/2001/XMLSchema" xmlns:p="http://schemas.microsoft.com/office/2006/metadata/properties" xmlns:ns2="9a909d73-c630-45aa-a98e-847a0801f304" xmlns:ns3="4a2211ce-a4f7-40b0-9518-b08330cbcfae" targetNamespace="http://schemas.microsoft.com/office/2006/metadata/properties" ma:root="true" ma:fieldsID="f74002c89803505967ac5c9da98dd12c" ns2:_="" ns3:_="">
    <xsd:import namespace="9a909d73-c630-45aa-a98e-847a0801f304"/>
    <xsd:import namespace="4a2211ce-a4f7-40b0-9518-b08330cbcf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Date" minOccurs="0"/>
                <xsd:element ref="ns2:MediaServiceLocation" minOccurs="0"/>
                <xsd:element ref="ns2:lcf76f155ced4ddcb4097134ff3c332f" minOccurs="0"/>
                <xsd:element ref="ns3:TaxCatchAll" minOccurs="0"/>
                <xsd:element ref="ns2:MediaServiceObjectDetectorVersions" minOccurs="0"/>
                <xsd:element ref="ns2:DateandTime" minOccurs="0"/>
                <xsd:element ref="ns2:MediaServiceSearchProperties" minOccurs="0"/>
                <xsd:element ref="ns2:Dateandtim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09d73-c630-45aa-a98e-847a0801f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fb2c0b8-f749-4064-90e4-769cb02aa2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ateandTime" ma:index="26" nillable="true" ma:displayName="Date and Time" ma:format="DateOnly"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ateandtime0" ma:index="28" nillable="true" ma:displayName="Date and time" ma:format="DateOnly" ma:internalName="Dateandtim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a2211ce-a4f7-40b0-9518-b08330cbcf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a7823b2-8dc8-491a-8236-e91bd0e61cba}" ma:internalName="TaxCatchAll" ma:showField="CatchAllData" ma:web="4a2211ce-a4f7-40b0-9518-b08330cbcf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9a909d73-c630-45aa-a98e-847a0801f304" xsi:nil="true"/>
    <DateandTime xmlns="9a909d73-c630-45aa-a98e-847a0801f304" xsi:nil="true"/>
    <lcf76f155ced4ddcb4097134ff3c332f xmlns="9a909d73-c630-45aa-a98e-847a0801f304">
      <Terms xmlns="http://schemas.microsoft.com/office/infopath/2007/PartnerControls"/>
    </lcf76f155ced4ddcb4097134ff3c332f>
    <TaxCatchAll xmlns="4a2211ce-a4f7-40b0-9518-b08330cbcfae" xsi:nil="true"/>
    <Dateandtime0 xmlns="9a909d73-c630-45aa-a98e-847a0801f304" xsi:nil="true"/>
  </documentManagement>
</p:properties>
</file>

<file path=customXml/itemProps1.xml><?xml version="1.0" encoding="utf-8"?>
<ds:datastoreItem xmlns:ds="http://schemas.openxmlformats.org/officeDocument/2006/customXml" ds:itemID="{16F36E18-30EC-489F-B07A-656B92EE1E94}">
  <ds:schemaRefs>
    <ds:schemaRef ds:uri="http://schemas.openxmlformats.org/officeDocument/2006/bibliography"/>
  </ds:schemaRefs>
</ds:datastoreItem>
</file>

<file path=customXml/itemProps2.xml><?xml version="1.0" encoding="utf-8"?>
<ds:datastoreItem xmlns:ds="http://schemas.openxmlformats.org/officeDocument/2006/customXml" ds:itemID="{8865101C-6EE1-4912-B621-DDB6D93FF63E}">
  <ds:schemaRefs>
    <ds:schemaRef ds:uri="http://schemas.microsoft.com/sharepoint/v3/contenttype/forms"/>
  </ds:schemaRefs>
</ds:datastoreItem>
</file>

<file path=customXml/itemProps3.xml><?xml version="1.0" encoding="utf-8"?>
<ds:datastoreItem xmlns:ds="http://schemas.openxmlformats.org/officeDocument/2006/customXml" ds:itemID="{C8BED2C5-E685-487B-AF15-2D7206A06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09d73-c630-45aa-a98e-847a0801f304"/>
    <ds:schemaRef ds:uri="4a2211ce-a4f7-40b0-9518-b08330cbc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EBECA4-C604-49D8-898A-97C2B7D581D5}">
  <ds:schemaRefs>
    <ds:schemaRef ds:uri="http://schemas.microsoft.com/office/2006/metadata/properties"/>
    <ds:schemaRef ds:uri="http://schemas.microsoft.com/office/infopath/2007/PartnerControls"/>
    <ds:schemaRef ds:uri="9a909d73-c630-45aa-a98e-847a0801f304"/>
    <ds:schemaRef ds:uri="4a2211ce-a4f7-40b0-9518-b08330cbcfa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2745</Words>
  <Characters>15648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18357</CharactersWithSpaces>
  <SharedDoc>false</SharedDoc>
  <HLinks>
    <vt:vector size="6" baseType="variant">
      <vt:variant>
        <vt:i4>3276916</vt:i4>
      </vt:variant>
      <vt:variant>
        <vt:i4>0</vt:i4>
      </vt:variant>
      <vt:variant>
        <vt:i4>0</vt:i4>
      </vt:variant>
      <vt:variant>
        <vt:i4>5</vt:i4>
      </vt:variant>
      <vt:variant>
        <vt:lpwstr>http://www.sabakem.com/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Kritima Dhakal</dc:creator>
  <cp:keywords/>
  <dc:description/>
  <cp:lastModifiedBy>Kritima Dhakal</cp:lastModifiedBy>
  <cp:revision>3</cp:revision>
  <dcterms:created xsi:type="dcterms:W3CDTF">2025-01-15T04:34:00Z</dcterms:created>
  <dcterms:modified xsi:type="dcterms:W3CDTF">2025-01-15T04:35:00Z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0x010100D363C9D3724C6B43BB928A9B072E717D</vt:lpwstr>
  </property>
  <property fmtid="{D5CDD505-2E9C-101B-9397-08002B2CF9AE}" pid="3" name="MediaServiceImageTags">
    <vt:lpwstr/>
  </property>
</Properties>
</file>